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DC0A0" w14:textId="77777777" w:rsidR="00BE6DC6" w:rsidRPr="00BE6DC6" w:rsidRDefault="00BE6DC6" w:rsidP="00BE6DC6">
      <w:pPr>
        <w:rPr>
          <w:b/>
          <w:highlight w:val="darkYellow"/>
          <w:rtl/>
        </w:rPr>
      </w:pPr>
      <w:r w:rsidRPr="00BE6DC6">
        <w:rPr>
          <w:b/>
          <w:highlight w:val="darkYellow"/>
          <w:rtl/>
        </w:rPr>
        <w:t>ا</w:t>
      </w:r>
      <w:r w:rsidRPr="00BE6DC6">
        <w:rPr>
          <w:rFonts w:hint="cs"/>
          <w:b/>
          <w:highlight w:val="darkYellow"/>
          <w:rtl/>
        </w:rPr>
        <w:t>ی</w:t>
      </w:r>
      <w:r w:rsidRPr="00BE6DC6">
        <w:rPr>
          <w:rFonts w:hint="eastAsia"/>
          <w:b/>
          <w:highlight w:val="darkYellow"/>
          <w:rtl/>
        </w:rPr>
        <w:t>رادات</w:t>
      </w:r>
      <w:r w:rsidRPr="00BE6DC6">
        <w:rPr>
          <w:b/>
          <w:highlight w:val="darkYellow"/>
          <w:rtl/>
        </w:rPr>
        <w:t>:</w:t>
      </w:r>
    </w:p>
    <w:p w14:paraId="5E589C78" w14:textId="12D8A0CE" w:rsidR="00035D1A" w:rsidRDefault="00EA3ECD" w:rsidP="004E345C">
      <w:pPr>
        <w:pStyle w:val="Heading2"/>
        <w:rPr>
          <w:rtl/>
        </w:rPr>
      </w:pPr>
      <w:commentRangeStart w:id="0"/>
      <w:r w:rsidRPr="006F0675">
        <w:rPr>
          <w:rFonts w:hint="cs"/>
          <w:szCs w:val="20"/>
          <w:rtl/>
        </w:rPr>
        <w:t>مراحل</w:t>
      </w:r>
      <w:r w:rsidRPr="00AC46F5">
        <w:rPr>
          <w:rFonts w:hint="cs"/>
          <w:rtl/>
        </w:rPr>
        <w:t xml:space="preserve"> مونتاژ رله </w:t>
      </w:r>
      <w:r w:rsidRPr="00AC46F5">
        <w:t>AMR</w:t>
      </w:r>
      <w:r w:rsidRPr="00AC46F5">
        <w:rPr>
          <w:rFonts w:hint="cs"/>
          <w:rtl/>
        </w:rPr>
        <w:t xml:space="preserve"> </w:t>
      </w:r>
      <w:commentRangeEnd w:id="0"/>
      <w:r w:rsidR="00EE27BC" w:rsidRPr="00AC46F5">
        <w:rPr>
          <w:rStyle w:val="CommentReference"/>
          <w:sz w:val="28"/>
          <w:szCs w:val="24"/>
        </w:rPr>
        <w:commentReference w:id="0"/>
      </w:r>
    </w:p>
    <w:p w14:paraId="4C834C45" w14:textId="4C2E0B71" w:rsidR="004E345C" w:rsidRPr="004E345C" w:rsidRDefault="005C6CB4" w:rsidP="004E345C">
      <w:pPr>
        <w:pStyle w:val="AAAR-Normal"/>
        <w:rPr>
          <w:rtl/>
        </w:rPr>
      </w:pPr>
      <w:r w:rsidRPr="005C6CB4">
        <w:rPr>
          <w:rtl/>
        </w:rPr>
        <w:t xml:space="preserve">خطوات تجميع مرحل </w:t>
      </w:r>
      <w:r w:rsidRPr="005C6CB4">
        <w:t>AMR</w:t>
      </w:r>
    </w:p>
    <w:p w14:paraId="08777E97" w14:textId="22395BA8" w:rsidR="006B5040" w:rsidRDefault="001F764C">
      <w:pPr>
        <w:pStyle w:val="AAE-Normal"/>
        <w:rPr>
          <w:rtl/>
        </w:rPr>
      </w:pPr>
      <w:bookmarkStart w:id="1" w:name="_Hlk31551861"/>
      <w:r>
        <w:t xml:space="preserve">Assembly </w:t>
      </w:r>
      <w:r w:rsidR="001654CB">
        <w:t>S</w:t>
      </w:r>
      <w:r>
        <w:t xml:space="preserve">tages of AMR </w:t>
      </w:r>
      <w:r w:rsidR="001654CB">
        <w:t>R</w:t>
      </w:r>
      <w:r>
        <w:t>elay</w:t>
      </w:r>
      <w:bookmarkEnd w:id="1"/>
    </w:p>
    <w:p w14:paraId="6B4015E8" w14:textId="15037499" w:rsidR="002144BC" w:rsidRDefault="005B6EFA" w:rsidP="00BD4B93">
      <w:pPr>
        <w:pStyle w:val="AAG-Normal"/>
      </w:pPr>
      <w:r w:rsidRPr="00693473">
        <w:t>Montagestufen des AMR-Relais</w:t>
      </w:r>
    </w:p>
    <w:p w14:paraId="409CC475" w14:textId="40D369AC" w:rsidR="00BD4B93" w:rsidRDefault="00AE6455" w:rsidP="00BD4B93">
      <w:pPr>
        <w:pStyle w:val="AAS-Normal"/>
        <w:rPr>
          <w:lang w:val="es-ES"/>
        </w:rPr>
      </w:pPr>
      <w:r w:rsidRPr="00EF07D9">
        <w:rPr>
          <w:lang w:val="es-ES"/>
        </w:rPr>
        <w:t>. Etapas de montaje del relé AMR</w:t>
      </w:r>
    </w:p>
    <w:p w14:paraId="0989B6DE" w14:textId="03391741" w:rsidR="003357EE" w:rsidRDefault="003357EE" w:rsidP="003357EE">
      <w:pPr>
        <w:pStyle w:val="AARU-Normal"/>
        <w:jc w:val="left"/>
      </w:pPr>
      <w:r>
        <w:t>Russian...</w:t>
      </w:r>
    </w:p>
    <w:p w14:paraId="182B4B46" w14:textId="3478455F" w:rsidR="00BD4B93" w:rsidRPr="00693473" w:rsidRDefault="00B432D8" w:rsidP="00AB5CA9">
      <w:pPr>
        <w:pStyle w:val="AAF-Normal"/>
      </w:pPr>
      <w:r w:rsidRPr="000F1E45">
        <w:t>Étapes d'assemblage du relais AMR</w:t>
      </w:r>
    </w:p>
    <w:p w14:paraId="1495682F" w14:textId="56A6DBE7" w:rsidR="00EA3ECD" w:rsidRDefault="00195E04" w:rsidP="00876ACA">
      <w:pPr>
        <w:pStyle w:val="AAA-MatnAsli"/>
        <w:rPr>
          <w:rtl/>
        </w:rPr>
      </w:pPr>
      <w:r>
        <w:rPr>
          <w:rFonts w:cs="Calibri" w:hint="cs"/>
          <w:rtl/>
        </w:rPr>
        <w:t>"</w:t>
      </w:r>
      <w:r w:rsidR="001F6A69">
        <w:t>Main Case</w:t>
      </w:r>
      <w:r>
        <w:rPr>
          <w:rFonts w:cs="Calibri" w:hint="cs"/>
          <w:rtl/>
        </w:rPr>
        <w:t>"</w:t>
      </w:r>
      <w:r w:rsidR="00EA3ECD">
        <w:rPr>
          <w:rFonts w:hint="cs"/>
          <w:rtl/>
        </w:rPr>
        <w:t xml:space="preserve"> فلزی رله </w:t>
      </w:r>
      <w:r>
        <w:rPr>
          <w:rFonts w:cs="Calibri" w:hint="cs"/>
          <w:rtl/>
        </w:rPr>
        <w:t>"</w:t>
      </w:r>
      <w:r w:rsidR="00EA3ECD">
        <w:t>AMR</w:t>
      </w:r>
      <w:r>
        <w:rPr>
          <w:rFonts w:cs="Calibri" w:hint="cs"/>
          <w:rtl/>
        </w:rPr>
        <w:t>"</w:t>
      </w:r>
      <w:r w:rsidR="001F6A69">
        <w:rPr>
          <w:rFonts w:hint="cs"/>
          <w:rtl/>
        </w:rPr>
        <w:t>،</w:t>
      </w:r>
      <w:r w:rsidR="005B6EFA">
        <w:rPr>
          <w:rFonts w:hint="cs"/>
          <w:rtl/>
        </w:rPr>
        <w:t xml:space="preserve"> </w:t>
      </w:r>
      <w:r w:rsidR="001F6A69">
        <w:rPr>
          <w:rFonts w:hint="cs"/>
          <w:rtl/>
        </w:rPr>
        <w:t>طراحی شده توسط متخصصان شر</w:t>
      </w:r>
      <w:r w:rsidR="00A17464">
        <w:rPr>
          <w:rFonts w:hint="cs"/>
          <w:rtl/>
        </w:rPr>
        <w:t>ک</w:t>
      </w:r>
      <w:r w:rsidR="001F6A69">
        <w:rPr>
          <w:rFonts w:hint="cs"/>
          <w:rtl/>
        </w:rPr>
        <w:t xml:space="preserve">ت وبکو </w:t>
      </w:r>
      <w:r w:rsidR="00EA3ECD">
        <w:rPr>
          <w:rFonts w:hint="cs"/>
          <w:rtl/>
        </w:rPr>
        <w:t>از جنس</w:t>
      </w:r>
      <w:r w:rsidR="00AA21E8">
        <w:rPr>
          <w:rFonts w:hint="cs"/>
          <w:rtl/>
        </w:rPr>
        <w:t xml:space="preserve"> آلومینیوم3105 </w:t>
      </w:r>
      <w:r w:rsidR="001F6A69">
        <w:rPr>
          <w:rFonts w:hint="cs"/>
          <w:rtl/>
        </w:rPr>
        <w:t>بوده و ماژول‌های مختلف رله در رک‌های تعبیه شده درون آن جایگذاری می‌شوند. برای شروع مونتاژ صفحه</w:t>
      </w:r>
      <w:r w:rsidR="001F6A69" w:rsidRPr="00195E04">
        <w:rPr>
          <w:rFonts w:hint="cs"/>
          <w:rtl/>
        </w:rPr>
        <w:t xml:space="preserve"> جلوی ماژول</w:t>
      </w:r>
      <w:r w:rsidR="005B6EFA">
        <w:rPr>
          <w:rFonts w:hint="cs"/>
          <w:rtl/>
        </w:rPr>
        <w:t xml:space="preserve"> </w:t>
      </w:r>
      <w:r w:rsidR="005B6EFA">
        <w:rPr>
          <w:rFonts w:cs="Calibri" w:hint="cs"/>
          <w:rtl/>
        </w:rPr>
        <w:t>"</w:t>
      </w:r>
      <w:r w:rsidR="001F6A69" w:rsidRPr="001F6A69">
        <w:rPr>
          <w:rFonts w:cstheme="minorBidi" w:hint="cs"/>
          <w:sz w:val="22"/>
          <w:szCs w:val="22"/>
          <w:rtl/>
        </w:rPr>
        <w:t xml:space="preserve"> </w:t>
      </w:r>
      <w:r w:rsidR="00E77381">
        <w:t>Main Ca</w:t>
      </w:r>
      <w:r w:rsidR="005B6EFA">
        <w:t>se</w:t>
      </w:r>
      <w:r w:rsidR="005B6EFA">
        <w:rPr>
          <w:rFonts w:cs="Calibri" w:hint="cs"/>
          <w:rtl/>
        </w:rPr>
        <w:t xml:space="preserve">" </w:t>
      </w:r>
      <w:r w:rsidR="005B6EFA">
        <w:rPr>
          <w:rFonts w:hint="cs"/>
          <w:rtl/>
        </w:rPr>
        <w:t>باز می‌شود.</w:t>
      </w:r>
    </w:p>
    <w:p w14:paraId="5A4F1A16" w14:textId="43E58541" w:rsidR="004E345C" w:rsidRPr="005B6EFA" w:rsidRDefault="005C6CB4" w:rsidP="005C6CB4">
      <w:pPr>
        <w:pStyle w:val="AAAR-Normal"/>
        <w:rPr>
          <w:rtl/>
        </w:rPr>
      </w:pPr>
      <w:r w:rsidRPr="005C6CB4">
        <w:rPr>
          <w:rtl/>
        </w:rPr>
        <w:t xml:space="preserve">تتكون </w:t>
      </w:r>
      <w:r w:rsidRPr="005C6CB4">
        <w:t>Main Case</w:t>
      </w:r>
      <w:r w:rsidRPr="005C6CB4">
        <w:rPr>
          <w:rtl/>
        </w:rPr>
        <w:t>" لمرحل "</w:t>
      </w:r>
      <w:r w:rsidRPr="005C6CB4">
        <w:t>AMR</w:t>
      </w:r>
      <w:r w:rsidRPr="005C6CB4">
        <w:rPr>
          <w:rtl/>
        </w:rPr>
        <w:t xml:space="preserve">" المعدني ، المصمم من قبل المتخصصين في </w:t>
      </w:r>
      <w:r w:rsidR="0083537A">
        <w:t>V</w:t>
      </w:r>
      <w:r w:rsidRPr="005C6CB4">
        <w:t>eb</w:t>
      </w:r>
      <w:r w:rsidR="0083537A">
        <w:t>k</w:t>
      </w:r>
      <w:r w:rsidRPr="005C6CB4">
        <w:t>o</w:t>
      </w:r>
      <w:r w:rsidRPr="005C6CB4">
        <w:rPr>
          <w:rtl/>
        </w:rPr>
        <w:t xml:space="preserve"> ، من ألومنيوم 3105 ويتم وضع وحدات التتابع المختلفة في الرفوف المثبتة بداخلها. يتم فتح اللوحة الأمامية لوحدة "</w:t>
      </w:r>
      <w:r w:rsidRPr="005C6CB4">
        <w:t>Main Case</w:t>
      </w:r>
      <w:r w:rsidRPr="005C6CB4">
        <w:rPr>
          <w:rtl/>
        </w:rPr>
        <w:t>" لبدء التجميع.</w:t>
      </w:r>
    </w:p>
    <w:p w14:paraId="42CA9323" w14:textId="6B4E14C5" w:rsidR="006B5040" w:rsidRDefault="00A33ED4">
      <w:pPr>
        <w:pStyle w:val="AAE-Normal"/>
        <w:rPr>
          <w:rtl/>
        </w:rPr>
      </w:pPr>
      <w:r>
        <w:t xml:space="preserve">The </w:t>
      </w:r>
      <w:r w:rsidR="00890371" w:rsidRPr="00890371">
        <w:t>metallic</w:t>
      </w:r>
      <w:r>
        <w:t xml:space="preserve"> </w:t>
      </w:r>
      <w:r w:rsidR="00890371">
        <w:t>m</w:t>
      </w:r>
      <w:r>
        <w:t xml:space="preserve">ain </w:t>
      </w:r>
      <w:r w:rsidR="00890371">
        <w:t>c</w:t>
      </w:r>
      <w:r>
        <w:t xml:space="preserve">ase of the “AMR” relay is designed and made of </w:t>
      </w:r>
      <w:r w:rsidR="00AA21E8">
        <w:t>Aluminium3105</w:t>
      </w:r>
      <w:r>
        <w:t xml:space="preserve"> by experts at Vebko company and different modules of relay are placed in the integrated racks. </w:t>
      </w:r>
      <w:r w:rsidR="001B4816">
        <w:t xml:space="preserve">To begin the assembly, the front panel of “Main Case” </w:t>
      </w:r>
      <w:r w:rsidR="00D62C67">
        <w:t>is</w:t>
      </w:r>
      <w:r w:rsidR="001B4816">
        <w:t xml:space="preserve"> opened.</w:t>
      </w:r>
    </w:p>
    <w:p w14:paraId="1CCDDD4D" w14:textId="4D91A757" w:rsidR="00CC28E3" w:rsidRDefault="00C214FB" w:rsidP="00BD4B93">
      <w:pPr>
        <w:pStyle w:val="AAG-Normal"/>
      </w:pPr>
      <w:r w:rsidRPr="00693473">
        <w:t>Das metallische Hauptgehäuse des Relais „AMR“ wurde von Experten der Firma Vebko aus Aluminium3105 entworfen und verschiedene Relaismodule sind in den integrierten Racks untergebracht.</w:t>
      </w:r>
      <w:r w:rsidR="002D458E" w:rsidRPr="00693473">
        <w:t xml:space="preserve"> Um die Montage zu beginnen, wird die Frontplatte vom Hauptgehäuse geöffnet.</w:t>
      </w:r>
      <w:r w:rsidR="00B7642B">
        <w:t xml:space="preserve"> </w:t>
      </w:r>
    </w:p>
    <w:p w14:paraId="67CDA1A0" w14:textId="574407FE" w:rsidR="00BD4B93" w:rsidRDefault="00AE6455" w:rsidP="00BD4B93">
      <w:pPr>
        <w:pStyle w:val="AAS-Normal"/>
        <w:rPr>
          <w:lang w:val="es-ES"/>
        </w:rPr>
      </w:pPr>
      <w:r w:rsidRPr="00EF07D9">
        <w:rPr>
          <w:lang w:val="es-ES"/>
        </w:rPr>
        <w:t>. La caja metálica principal del relé "AMR" está diseñada y fabricada en aluminio3105 por expertos de la empresa Vebko y los diferentes módulos del relé están colocados en los bastidores integrados. Para comenzar el montaje, se abre el panel frontal de la "Caja Principal".</w:t>
      </w:r>
    </w:p>
    <w:p w14:paraId="67F36CDE" w14:textId="00A47970" w:rsidR="003357EE" w:rsidRDefault="003357EE" w:rsidP="003357EE">
      <w:pPr>
        <w:pStyle w:val="AARU-Normal"/>
        <w:jc w:val="left"/>
      </w:pPr>
      <w:r>
        <w:t>Russian...</w:t>
      </w:r>
    </w:p>
    <w:p w14:paraId="00C047BD" w14:textId="4F771EC0" w:rsidR="00BD4B93" w:rsidRDefault="00731E48" w:rsidP="00AB5CA9">
      <w:pPr>
        <w:pStyle w:val="AAF-Normal"/>
      </w:pPr>
      <w:r w:rsidRPr="000F1E45">
        <w:t>Le boîtier principal métallique du relais «AMR» est conçu et fabriqué en Aluminium3105 par des experts de la société Vebko et les différents modules de relais sont placés dans les racks intégrés. Pour commencer l'assemblage, le panneau avant de « Le boîtier principal » est ouvert.</w:t>
      </w:r>
    </w:p>
    <w:p w14:paraId="707B8B2A" w14:textId="7F2972F3" w:rsidR="002144BC" w:rsidRPr="00E024AC" w:rsidRDefault="00AC3944" w:rsidP="00E860E8">
      <w:pPr>
        <w:pStyle w:val="AAA-Aks"/>
        <w:bidi w:val="0"/>
      </w:pPr>
      <w:r>
        <w:drawing>
          <wp:inline distT="0" distB="0" distL="0" distR="0" wp14:anchorId="2A4FAF52" wp14:editId="07B10D01">
            <wp:extent cx="2035534" cy="297601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1773" cy="2999760"/>
                    </a:xfrm>
                    <a:prstGeom prst="rect">
                      <a:avLst/>
                    </a:prstGeom>
                    <a:noFill/>
                    <a:ln>
                      <a:noFill/>
                    </a:ln>
                  </pic:spPr>
                </pic:pic>
              </a:graphicData>
            </a:graphic>
          </wp:inline>
        </w:drawing>
      </w:r>
    </w:p>
    <w:p w14:paraId="4E96C836" w14:textId="4658E1F8" w:rsidR="005A6601" w:rsidRDefault="005A6601" w:rsidP="006F0675">
      <w:pPr>
        <w:pStyle w:val="Heading3"/>
        <w:rPr>
          <w:rFonts w:cs="Calibri"/>
          <w:rtl/>
        </w:rPr>
      </w:pPr>
      <w:r w:rsidRPr="00880D70">
        <w:rPr>
          <w:rFonts w:hint="cs"/>
          <w:rtl/>
        </w:rPr>
        <w:t>آماده‌سازی</w:t>
      </w:r>
      <w:r w:rsidRPr="005A6601">
        <w:rPr>
          <w:rFonts w:hint="cs"/>
          <w:rtl/>
        </w:rPr>
        <w:t xml:space="preserve"> </w:t>
      </w:r>
      <w:r w:rsidR="00195E04">
        <w:rPr>
          <w:rFonts w:cs="Calibri" w:hint="cs"/>
          <w:rtl/>
        </w:rPr>
        <w:t>"</w:t>
      </w:r>
      <w:r w:rsidRPr="005A6601">
        <w:t>MidPlate</w:t>
      </w:r>
      <w:r w:rsidR="00195E04">
        <w:rPr>
          <w:rFonts w:cs="Calibri" w:hint="cs"/>
          <w:rtl/>
        </w:rPr>
        <w:t>"</w:t>
      </w:r>
    </w:p>
    <w:p w14:paraId="5AE1C607" w14:textId="7189D629" w:rsidR="004E345C" w:rsidRPr="004E345C" w:rsidRDefault="005C6CB4" w:rsidP="004E345C">
      <w:pPr>
        <w:pStyle w:val="AAAR-Normal"/>
      </w:pPr>
      <w:r w:rsidRPr="005C6CB4">
        <w:rPr>
          <w:rtl/>
        </w:rPr>
        <w:t>اعداد "</w:t>
      </w:r>
      <w:r w:rsidRPr="005C6CB4">
        <w:t>MidPlate</w:t>
      </w:r>
      <w:r w:rsidRPr="005C6CB4">
        <w:rPr>
          <w:rtl/>
        </w:rPr>
        <w:t>"</w:t>
      </w:r>
    </w:p>
    <w:p w14:paraId="098BA67F" w14:textId="77777777" w:rsidR="006B5040" w:rsidRDefault="00D62C67" w:rsidP="006B5040">
      <w:pPr>
        <w:pStyle w:val="AAE-Normal"/>
        <w:rPr>
          <w:rtl/>
        </w:rPr>
      </w:pPr>
      <w:r>
        <w:t>Preparation of “MidPlate”</w:t>
      </w:r>
    </w:p>
    <w:p w14:paraId="4D7F18AC" w14:textId="1D15525D" w:rsidR="002144BC" w:rsidRDefault="002D458E" w:rsidP="00BD4B93">
      <w:pPr>
        <w:pStyle w:val="AAG-Normal"/>
      </w:pPr>
      <w:r w:rsidRPr="002D458E">
        <w:t>Vorbereitung der Platte</w:t>
      </w:r>
      <w:r>
        <w:t xml:space="preserve"> “</w:t>
      </w:r>
      <w:r w:rsidRPr="002D458E">
        <w:t>MidPlate</w:t>
      </w:r>
      <w:r>
        <w:t>”</w:t>
      </w:r>
    </w:p>
    <w:p w14:paraId="56056C36" w14:textId="07B04110" w:rsidR="00BD4B93" w:rsidRDefault="00AE6455" w:rsidP="00BD4B93">
      <w:pPr>
        <w:pStyle w:val="AAS-Normal"/>
      </w:pPr>
      <w:r>
        <w:t>.</w:t>
      </w:r>
      <w:r w:rsidRPr="00EF07D9">
        <w:t xml:space="preserve"> Preparación de "MidPlate"</w:t>
      </w:r>
    </w:p>
    <w:p w14:paraId="0FBCB6F7" w14:textId="55C3E564" w:rsidR="003357EE" w:rsidRDefault="003357EE" w:rsidP="003357EE">
      <w:pPr>
        <w:pStyle w:val="AARU-Normal"/>
        <w:jc w:val="left"/>
      </w:pPr>
      <w:r>
        <w:t>Russian...</w:t>
      </w:r>
    </w:p>
    <w:p w14:paraId="45B15312" w14:textId="5298B5B6" w:rsidR="00BD4B93" w:rsidRDefault="00731E48" w:rsidP="00AB5CA9">
      <w:pPr>
        <w:pStyle w:val="AAF-Normal"/>
      </w:pPr>
      <w:r w:rsidRPr="00612347">
        <w:lastRenderedPageBreak/>
        <w:t>Préparation de «MidPlate»</w:t>
      </w:r>
    </w:p>
    <w:p w14:paraId="1FE263B7" w14:textId="3F0B7222" w:rsidR="007B3761" w:rsidRDefault="001F6A69" w:rsidP="006A2561">
      <w:pPr>
        <w:pStyle w:val="AAA-MatnAsli"/>
        <w:rPr>
          <w:rtl/>
        </w:rPr>
      </w:pPr>
      <w:r>
        <w:rPr>
          <w:rFonts w:hint="cs"/>
          <w:rtl/>
        </w:rPr>
        <w:t>به منظور آماده‌سازی</w:t>
      </w:r>
      <w:r w:rsidR="007B3761">
        <w:rPr>
          <w:rFonts w:hint="cs"/>
          <w:rtl/>
        </w:rPr>
        <w:t xml:space="preserve"> </w:t>
      </w:r>
      <w:r w:rsidR="00195E04" w:rsidRPr="00195E04">
        <w:rPr>
          <w:rFonts w:hint="cs"/>
          <w:rtl/>
        </w:rPr>
        <w:t>"</w:t>
      </w:r>
      <w:r w:rsidR="007B3761" w:rsidRPr="00195E04">
        <w:rPr>
          <w:szCs w:val="20"/>
        </w:rPr>
        <w:t>MidPlate</w:t>
      </w:r>
      <w:r w:rsidR="00195E04" w:rsidRPr="00195E04">
        <w:rPr>
          <w:rFonts w:hint="cs"/>
          <w:rtl/>
        </w:rPr>
        <w:t>"</w:t>
      </w:r>
      <w:r>
        <w:rPr>
          <w:rFonts w:hint="cs"/>
          <w:rtl/>
        </w:rPr>
        <w:t xml:space="preserve"> ماژول میکرو </w:t>
      </w:r>
      <w:r w:rsidR="007B3761">
        <w:rPr>
          <w:rFonts w:hint="cs"/>
          <w:rtl/>
        </w:rPr>
        <w:t>روی آن قرار می‌گیرد و صفحه</w:t>
      </w:r>
      <w:r w:rsidR="007B3761" w:rsidRPr="006768B8">
        <w:rPr>
          <w:rFonts w:hint="cs"/>
          <w:rtl/>
        </w:rPr>
        <w:t xml:space="preserve"> جلویی </w:t>
      </w:r>
      <w:r w:rsidR="00195E04" w:rsidRPr="00195E04">
        <w:rPr>
          <w:rFonts w:hint="cs"/>
          <w:rtl/>
        </w:rPr>
        <w:t>"</w:t>
      </w:r>
      <w:r w:rsidR="007B3761">
        <w:t>Main Case</w:t>
      </w:r>
      <w:r w:rsidR="00195E04" w:rsidRPr="00195E04">
        <w:rPr>
          <w:rFonts w:hint="cs"/>
          <w:rtl/>
        </w:rPr>
        <w:t>"</w:t>
      </w:r>
      <w:r w:rsidR="007B3761" w:rsidRPr="006768B8">
        <w:rPr>
          <w:rFonts w:hint="cs"/>
          <w:rtl/>
        </w:rPr>
        <w:t xml:space="preserve"> که قبلا باز </w:t>
      </w:r>
      <w:r w:rsidR="007B3761">
        <w:rPr>
          <w:rFonts w:hint="cs"/>
          <w:rtl/>
        </w:rPr>
        <w:t>شده بود</w:t>
      </w:r>
      <w:r w:rsidR="007B3761" w:rsidRPr="006768B8">
        <w:rPr>
          <w:rFonts w:hint="cs"/>
          <w:rtl/>
        </w:rPr>
        <w:t xml:space="preserve"> روی ماژول </w:t>
      </w:r>
      <w:r w:rsidR="00195E04" w:rsidRPr="00195E04">
        <w:rPr>
          <w:rFonts w:hint="cs"/>
          <w:rtl/>
        </w:rPr>
        <w:t>"</w:t>
      </w:r>
      <w:r w:rsidR="007B3761" w:rsidRPr="00195E04">
        <w:rPr>
          <w:szCs w:val="20"/>
        </w:rPr>
        <w:t>MidPlate</w:t>
      </w:r>
      <w:r w:rsidR="00195E04" w:rsidRPr="00195E04">
        <w:rPr>
          <w:rFonts w:hint="cs"/>
          <w:rtl/>
        </w:rPr>
        <w:t>"</w:t>
      </w:r>
      <w:r w:rsidR="007B3761">
        <w:rPr>
          <w:rFonts w:hint="cs"/>
          <w:rtl/>
        </w:rPr>
        <w:t xml:space="preserve"> </w:t>
      </w:r>
      <w:r w:rsidR="007B3761" w:rsidRPr="006768B8">
        <w:rPr>
          <w:rFonts w:hint="cs"/>
          <w:rtl/>
        </w:rPr>
        <w:t xml:space="preserve">قرار </w:t>
      </w:r>
      <w:r w:rsidR="007B3761">
        <w:rPr>
          <w:rFonts w:hint="cs"/>
          <w:rtl/>
        </w:rPr>
        <w:t>گرفته و پیچ‌های مربوطه بسته می‌</w:t>
      </w:r>
      <w:r w:rsidR="007B3761" w:rsidRPr="006768B8">
        <w:rPr>
          <w:rFonts w:hint="cs"/>
          <w:rtl/>
        </w:rPr>
        <w:t>شود</w:t>
      </w:r>
      <w:r w:rsidR="007B3761">
        <w:rPr>
          <w:rFonts w:hint="cs"/>
          <w:rtl/>
        </w:rPr>
        <w:t>.</w:t>
      </w:r>
      <w:r w:rsidR="005A6601">
        <w:rPr>
          <w:rFonts w:hint="cs"/>
          <w:rtl/>
        </w:rPr>
        <w:t xml:space="preserve"> </w:t>
      </w:r>
      <w:r w:rsidR="007B3761" w:rsidRPr="007B3761">
        <w:rPr>
          <w:rFonts w:hint="cs"/>
          <w:rtl/>
        </w:rPr>
        <w:t>بعد از این کار  صفحه</w:t>
      </w:r>
      <w:r w:rsidR="007B3761" w:rsidRPr="007B3761">
        <w:rPr>
          <w:rtl/>
        </w:rPr>
        <w:t xml:space="preserve"> جلو به همراه </w:t>
      </w:r>
      <w:r w:rsidR="00195E04" w:rsidRPr="00195E04">
        <w:rPr>
          <w:rFonts w:hint="cs"/>
          <w:rtl/>
        </w:rPr>
        <w:t>"</w:t>
      </w:r>
      <w:r w:rsidR="007B3761" w:rsidRPr="00195E04">
        <w:rPr>
          <w:szCs w:val="20"/>
        </w:rPr>
        <w:t>MidPlate</w:t>
      </w:r>
      <w:r w:rsidR="00195E04" w:rsidRPr="00195E04">
        <w:rPr>
          <w:rFonts w:hint="cs"/>
          <w:rtl/>
        </w:rPr>
        <w:t>"</w:t>
      </w:r>
      <w:r w:rsidR="007B3761" w:rsidRPr="007B3761">
        <w:rPr>
          <w:rFonts w:hint="cs"/>
          <w:rtl/>
        </w:rPr>
        <w:t xml:space="preserve"> </w:t>
      </w:r>
      <w:r w:rsidR="007B3761" w:rsidRPr="007B3761">
        <w:rPr>
          <w:rtl/>
        </w:rPr>
        <w:t>رو</w:t>
      </w:r>
      <w:r w:rsidR="007B3761" w:rsidRPr="007B3761">
        <w:rPr>
          <w:rFonts w:hint="cs"/>
          <w:rtl/>
        </w:rPr>
        <w:t>ی</w:t>
      </w:r>
      <w:r w:rsidR="007B3761" w:rsidRPr="007B3761">
        <w:rPr>
          <w:rtl/>
        </w:rPr>
        <w:t xml:space="preserve"> ماژول</w:t>
      </w:r>
      <w:r w:rsidR="007B3761" w:rsidRPr="007B3761">
        <w:rPr>
          <w:rFonts w:hint="cs"/>
          <w:rtl/>
        </w:rPr>
        <w:t xml:space="preserve"> </w:t>
      </w:r>
      <w:r w:rsidR="007B3761" w:rsidRPr="007B3761">
        <w:t xml:space="preserve"> </w:t>
      </w:r>
      <w:r w:rsidR="00195E04" w:rsidRPr="00195E04">
        <w:rPr>
          <w:rFonts w:hint="cs"/>
          <w:rtl/>
        </w:rPr>
        <w:t>"</w:t>
      </w:r>
      <w:r w:rsidR="007B3761">
        <w:t>Main Case</w:t>
      </w:r>
      <w:r w:rsidR="00195E04" w:rsidRPr="00195E04">
        <w:rPr>
          <w:rFonts w:hint="cs"/>
          <w:rtl/>
        </w:rPr>
        <w:t>"</w:t>
      </w:r>
      <w:r w:rsidR="007B3761" w:rsidRPr="007B3761">
        <w:rPr>
          <w:rtl/>
        </w:rPr>
        <w:t xml:space="preserve"> قرار </w:t>
      </w:r>
      <w:r w:rsidR="007B3761" w:rsidRPr="007B3761">
        <w:rPr>
          <w:rFonts w:hint="cs"/>
          <w:rtl/>
        </w:rPr>
        <w:t xml:space="preserve">گرفته </w:t>
      </w:r>
      <w:r w:rsidR="007B3761" w:rsidRPr="007B3761">
        <w:rPr>
          <w:rtl/>
        </w:rPr>
        <w:t>و پ</w:t>
      </w:r>
      <w:r w:rsidR="007B3761" w:rsidRPr="007B3761">
        <w:rPr>
          <w:rFonts w:hint="cs"/>
          <w:rtl/>
        </w:rPr>
        <w:t>ی</w:t>
      </w:r>
      <w:r w:rsidR="007B3761" w:rsidRPr="007B3761">
        <w:rPr>
          <w:rFonts w:hint="eastAsia"/>
          <w:rtl/>
        </w:rPr>
        <w:t>چ</w:t>
      </w:r>
      <w:r w:rsidR="007B3761" w:rsidRPr="007B3761">
        <w:rPr>
          <w:rFonts w:hint="cs"/>
          <w:rtl/>
        </w:rPr>
        <w:t>‌</w:t>
      </w:r>
      <w:r w:rsidR="007B3761" w:rsidRPr="007B3761">
        <w:rPr>
          <w:rtl/>
        </w:rPr>
        <w:t>ها</w:t>
      </w:r>
      <w:r w:rsidR="007B3761" w:rsidRPr="007B3761">
        <w:rPr>
          <w:rFonts w:hint="cs"/>
          <w:rtl/>
        </w:rPr>
        <w:t>ی</w:t>
      </w:r>
      <w:r w:rsidR="007B3761" w:rsidRPr="007B3761">
        <w:rPr>
          <w:rtl/>
        </w:rPr>
        <w:t xml:space="preserve"> مربوطه بسته م</w:t>
      </w:r>
      <w:r w:rsidR="007B3761" w:rsidRPr="007B3761">
        <w:rPr>
          <w:rFonts w:hint="cs"/>
          <w:rtl/>
        </w:rPr>
        <w:t>ی‌</w:t>
      </w:r>
      <w:r w:rsidR="007B3761" w:rsidRPr="007B3761">
        <w:rPr>
          <w:rtl/>
        </w:rPr>
        <w:t>شود.</w:t>
      </w:r>
    </w:p>
    <w:p w14:paraId="352652E7" w14:textId="6816E5A9" w:rsidR="004E345C" w:rsidRDefault="00140DA9" w:rsidP="004E345C">
      <w:pPr>
        <w:pStyle w:val="AAAR-Normal"/>
        <w:rPr>
          <w:rtl/>
        </w:rPr>
      </w:pPr>
      <w:r w:rsidRPr="00140DA9">
        <w:rPr>
          <w:rtl/>
        </w:rPr>
        <w:t>من أجل تحضير "</w:t>
      </w:r>
      <w:r w:rsidRPr="00140DA9">
        <w:t>MidPlate</w:t>
      </w:r>
      <w:r w:rsidRPr="00140DA9">
        <w:rPr>
          <w:rtl/>
        </w:rPr>
        <w:t>" ، يتم وضع الوحدة الصغيرة عليها ويتم وضع اللوحة الأمامية لـ "</w:t>
      </w:r>
      <w:r w:rsidRPr="00140DA9">
        <w:t>Main Case</w:t>
      </w:r>
      <w:r w:rsidRPr="00140DA9">
        <w:rPr>
          <w:rtl/>
        </w:rPr>
        <w:t>" التي تم فتحها مسبقًا على وحدة "</w:t>
      </w:r>
      <w:r w:rsidRPr="00140DA9">
        <w:t>MidPlate</w:t>
      </w:r>
      <w:r w:rsidRPr="00140DA9">
        <w:rPr>
          <w:rtl/>
        </w:rPr>
        <w:t>" ويتم إغلاق المسامير المرتبطة . بعد ذلك ، يتم وضع اللوحة الأمامية مع "</w:t>
      </w:r>
      <w:r w:rsidRPr="00140DA9">
        <w:t>MidPlate</w:t>
      </w:r>
      <w:r w:rsidRPr="00140DA9">
        <w:rPr>
          <w:rtl/>
        </w:rPr>
        <w:t>" على وحدة "</w:t>
      </w:r>
      <w:r w:rsidRPr="00140DA9">
        <w:t>Main Case</w:t>
      </w:r>
      <w:r w:rsidRPr="00140DA9">
        <w:rPr>
          <w:rtl/>
        </w:rPr>
        <w:t>" ويتم إغلاق المسامير المرتبطة.</w:t>
      </w:r>
    </w:p>
    <w:p w14:paraId="4B18262B" w14:textId="77777777" w:rsidR="006B5040" w:rsidRDefault="00E81E43" w:rsidP="008861B1">
      <w:pPr>
        <w:pStyle w:val="AAE-Normal"/>
        <w:rPr>
          <w:rtl/>
        </w:rPr>
      </w:pPr>
      <w:r>
        <w:t xml:space="preserve">To prepare “MidPlate”, micro module is placed on it and the front panel of “Mid Case” which </w:t>
      </w:r>
      <w:r w:rsidR="008861B1">
        <w:t>has</w:t>
      </w:r>
      <w:r>
        <w:t xml:space="preserve"> been opened before is placed on “MidPlate” module and its screws are tightened. </w:t>
      </w:r>
      <w:r w:rsidR="007819CE">
        <w:t xml:space="preserve">After doing this, </w:t>
      </w:r>
      <w:r w:rsidR="00983FC0">
        <w:t xml:space="preserve">the front panel along with </w:t>
      </w:r>
      <w:r w:rsidR="008861B1">
        <w:t xml:space="preserve">“MidPlate” is placed on “Main Case” module and its screws are tightened. </w:t>
      </w:r>
    </w:p>
    <w:p w14:paraId="6DA15DC6" w14:textId="18D86C40" w:rsidR="00CC28E3" w:rsidRDefault="00346AE9" w:rsidP="00BD4B93">
      <w:pPr>
        <w:pStyle w:val="AAG-Normal"/>
      </w:pPr>
      <w:r w:rsidRPr="00693473">
        <w:t>Zur Vorbereitung der „MidPlate“ wird das Mikromodul aufgesetzt und die Frontplatte von „Mid Case“, die zuvor geöffnet wurde,</w:t>
      </w:r>
      <w:r w:rsidR="00141DD5" w:rsidRPr="00693473">
        <w:t xml:space="preserve"> auf das Modul „MidPlate“ gelegt und die Schrauben angezogen.</w:t>
      </w:r>
      <w:r w:rsidR="00457A7C" w:rsidRPr="00693473">
        <w:t xml:space="preserve"> Danach wird die Frontplatte zusammen mit „MidPlate“ das Modul „Main Case“ gesetzt und die Schrauben angezogen.</w:t>
      </w:r>
      <w:r w:rsidR="00B7642B" w:rsidRPr="00B7642B">
        <w:t xml:space="preserve"> </w:t>
      </w:r>
    </w:p>
    <w:p w14:paraId="41BD9437" w14:textId="34A9B374" w:rsidR="00BD4B93" w:rsidRDefault="00AE6455" w:rsidP="00BD4B93">
      <w:pPr>
        <w:pStyle w:val="AAS-Normal"/>
        <w:rPr>
          <w:lang w:val="es-ES"/>
        </w:rPr>
      </w:pPr>
      <w:r w:rsidRPr="00EF07D9">
        <w:rPr>
          <w:lang w:val="es-ES"/>
        </w:rPr>
        <w:t>. Para preparar la "MidPlate", se coloca el micro-módulo sobre ella y el panel frontal de la "Mid Case" que ha sido abierto antes se coloca sobre el módulo de la "MidPlate" y se aprietan sus tornillos. Después de hacer esto, el panel frontal junto con la "MidPlate" se coloca en el módulo de la "Caja Principal" y se aprietan sus tornillos.</w:t>
      </w:r>
    </w:p>
    <w:p w14:paraId="6D562D06" w14:textId="1E0A2EC0" w:rsidR="003357EE" w:rsidRDefault="003357EE" w:rsidP="003357EE">
      <w:pPr>
        <w:pStyle w:val="AARU-Normal"/>
        <w:jc w:val="left"/>
      </w:pPr>
      <w:r>
        <w:t>Russian...</w:t>
      </w:r>
    </w:p>
    <w:p w14:paraId="451891BB" w14:textId="6358BA8F" w:rsidR="00BD4B93" w:rsidRDefault="00731E48" w:rsidP="00AB5CA9">
      <w:pPr>
        <w:pStyle w:val="AAF-Normal"/>
      </w:pPr>
      <w:r w:rsidRPr="00612347">
        <w:t>Pour préparer «MidPlate», le module micro  est placé dessus et le panneau avant du «MidPlate» qui a été ouvert auparavant est placé sur le module «MidPlate» et ses vis sont serrées. Après cela, le panneau avant avec «MidPlate» est placé sur le module «Main Case» et ses vis sont serrées.</w:t>
      </w:r>
    </w:p>
    <w:p w14:paraId="787D0C6B" w14:textId="5491364B" w:rsidR="002144BC" w:rsidRPr="00693473" w:rsidRDefault="00AC3944" w:rsidP="00E860E8">
      <w:pPr>
        <w:pStyle w:val="AAA-Aks"/>
        <w:bidi w:val="0"/>
      </w:pPr>
      <w:r>
        <w:drawing>
          <wp:inline distT="0" distB="0" distL="0" distR="0" wp14:anchorId="53976BE3" wp14:editId="0ACD4D2E">
            <wp:extent cx="1852654" cy="3373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366" cy="3385999"/>
                    </a:xfrm>
                    <a:prstGeom prst="rect">
                      <a:avLst/>
                    </a:prstGeom>
                    <a:noFill/>
                    <a:ln>
                      <a:noFill/>
                    </a:ln>
                  </pic:spPr>
                </pic:pic>
              </a:graphicData>
            </a:graphic>
          </wp:inline>
        </w:drawing>
      </w:r>
    </w:p>
    <w:p w14:paraId="70526C0A" w14:textId="50FD30D8" w:rsidR="005A6601" w:rsidRDefault="005A6601" w:rsidP="00AC46F5">
      <w:pPr>
        <w:pStyle w:val="Heading3"/>
        <w:rPr>
          <w:rtl/>
        </w:rPr>
      </w:pPr>
      <w:r w:rsidRPr="005A6601">
        <w:rPr>
          <w:rFonts w:hint="cs"/>
          <w:rtl/>
        </w:rPr>
        <w:t xml:space="preserve">آماده‌سازی </w:t>
      </w:r>
      <w:r>
        <w:rPr>
          <w:rFonts w:hint="cs"/>
          <w:rtl/>
        </w:rPr>
        <w:t>برد تغذیه</w:t>
      </w:r>
    </w:p>
    <w:p w14:paraId="1C47BD24" w14:textId="231DCB52" w:rsidR="004E345C" w:rsidRPr="004E345C" w:rsidRDefault="00140DA9" w:rsidP="004E345C">
      <w:pPr>
        <w:pStyle w:val="AAAR-Normal"/>
        <w:rPr>
          <w:rtl/>
        </w:rPr>
      </w:pPr>
      <w:r w:rsidRPr="00140DA9">
        <w:rPr>
          <w:rtl/>
        </w:rPr>
        <w:t>تحضير لوحة الطاقة</w:t>
      </w:r>
    </w:p>
    <w:p w14:paraId="2507AF8D" w14:textId="593DCCA6" w:rsidR="006B5040" w:rsidRDefault="00D9638F" w:rsidP="006B5040">
      <w:pPr>
        <w:pStyle w:val="AAE-Normal"/>
        <w:rPr>
          <w:rtl/>
        </w:rPr>
      </w:pPr>
      <w:r>
        <w:t xml:space="preserve">Preparation of </w:t>
      </w:r>
      <w:r w:rsidR="00177065">
        <w:t>Power S</w:t>
      </w:r>
      <w:r>
        <w:t xml:space="preserve">upply </w:t>
      </w:r>
      <w:r w:rsidR="00177065">
        <w:t>B</w:t>
      </w:r>
      <w:r>
        <w:t>oard</w:t>
      </w:r>
    </w:p>
    <w:p w14:paraId="32E667B3" w14:textId="7EE65C1D" w:rsidR="002144BC" w:rsidRDefault="00075584" w:rsidP="00BD4B93">
      <w:pPr>
        <w:pStyle w:val="AAG-Normal"/>
      </w:pPr>
      <w:r w:rsidRPr="00075584">
        <w:t xml:space="preserve">Vorbereitung der </w:t>
      </w:r>
      <w:r w:rsidR="008B5324" w:rsidRPr="008B5324">
        <w:t>Netzteilplatine</w:t>
      </w:r>
    </w:p>
    <w:p w14:paraId="6668D0B9" w14:textId="151D64B7" w:rsidR="00BD4B93" w:rsidRDefault="00AE6455" w:rsidP="00BD4B93">
      <w:pPr>
        <w:pStyle w:val="AAS-Normal"/>
        <w:rPr>
          <w:lang w:val="es-ES"/>
        </w:rPr>
      </w:pPr>
      <w:r w:rsidRPr="00EF07D9">
        <w:rPr>
          <w:lang w:val="es-ES"/>
        </w:rPr>
        <w:t>. Preparación de la Junta de Suministro de Energía</w:t>
      </w:r>
    </w:p>
    <w:p w14:paraId="23AD6A38" w14:textId="4ED0A07D" w:rsidR="003357EE" w:rsidRDefault="003357EE" w:rsidP="003357EE">
      <w:pPr>
        <w:pStyle w:val="AARU-Normal"/>
        <w:jc w:val="left"/>
      </w:pPr>
      <w:r>
        <w:t>Russian...</w:t>
      </w:r>
    </w:p>
    <w:p w14:paraId="31AC45A0" w14:textId="20413102" w:rsidR="00BD4B93" w:rsidRPr="006B5040" w:rsidRDefault="00731E48" w:rsidP="00AB5CA9">
      <w:pPr>
        <w:pStyle w:val="AAF-Normal"/>
        <w:rPr>
          <w:rtl/>
        </w:rPr>
      </w:pPr>
      <w:r w:rsidRPr="00612347">
        <w:t>Préparation de la carte d'alimentation électrique</w:t>
      </w:r>
    </w:p>
    <w:p w14:paraId="4C250FB3" w14:textId="187E360B" w:rsidR="007B3761" w:rsidRDefault="007B3761" w:rsidP="00AA21E8">
      <w:pPr>
        <w:pStyle w:val="AAA-MatnAsli"/>
        <w:rPr>
          <w:rtl/>
        </w:rPr>
      </w:pPr>
      <w:r w:rsidRPr="007B3761">
        <w:rPr>
          <w:rFonts w:hint="cs"/>
          <w:rtl/>
        </w:rPr>
        <w:t xml:space="preserve"> </w:t>
      </w:r>
      <w:r w:rsidR="00AA21E8">
        <w:t>Back panel</w:t>
      </w:r>
      <w:r w:rsidR="00AA21E8">
        <w:rPr>
          <w:rFonts w:hint="cs"/>
          <w:rtl/>
        </w:rPr>
        <w:t>ِ</w:t>
      </w:r>
      <w:r w:rsidRPr="007B3761">
        <w:rPr>
          <w:rFonts w:hint="cs"/>
          <w:rtl/>
        </w:rPr>
        <w:t xml:space="preserve"> کارت </w:t>
      </w:r>
      <w:r w:rsidR="00195E04" w:rsidRPr="00195E04">
        <w:rPr>
          <w:rFonts w:hint="cs"/>
          <w:rtl/>
        </w:rPr>
        <w:t>"</w:t>
      </w:r>
      <w:r>
        <w:t>PS</w:t>
      </w:r>
      <w:r w:rsidR="00195E04" w:rsidRPr="00195E04">
        <w:rPr>
          <w:rFonts w:hint="cs"/>
          <w:rtl/>
        </w:rPr>
        <w:t>"</w:t>
      </w:r>
      <w:r w:rsidRPr="007B3761">
        <w:rPr>
          <w:rFonts w:hint="cs"/>
          <w:rtl/>
        </w:rPr>
        <w:t xml:space="preserve"> </w:t>
      </w:r>
      <w:r>
        <w:rPr>
          <w:rFonts w:hint="cs"/>
          <w:rtl/>
        </w:rPr>
        <w:t xml:space="preserve">یا تغذیه </w:t>
      </w:r>
      <w:r w:rsidRPr="007B3761">
        <w:rPr>
          <w:rFonts w:hint="cs"/>
          <w:rtl/>
        </w:rPr>
        <w:t xml:space="preserve">روی کارت </w:t>
      </w:r>
      <w:r w:rsidR="00195E04" w:rsidRPr="00195E04">
        <w:rPr>
          <w:rFonts w:hint="cs"/>
          <w:rtl/>
        </w:rPr>
        <w:t>"</w:t>
      </w:r>
      <w:r>
        <w:t>PS</w:t>
      </w:r>
      <w:r w:rsidR="00195E04" w:rsidRPr="00195E04">
        <w:rPr>
          <w:rFonts w:hint="cs"/>
          <w:rtl/>
        </w:rPr>
        <w:t>"</w:t>
      </w:r>
      <w:r w:rsidRPr="007B3761">
        <w:rPr>
          <w:rFonts w:hint="cs"/>
          <w:rtl/>
        </w:rPr>
        <w:t xml:space="preserve"> قرار </w:t>
      </w:r>
      <w:r>
        <w:rPr>
          <w:rFonts w:hint="cs"/>
          <w:rtl/>
        </w:rPr>
        <w:t>گرفته</w:t>
      </w:r>
      <w:r w:rsidRPr="007B3761">
        <w:rPr>
          <w:rFonts w:hint="cs"/>
          <w:rtl/>
        </w:rPr>
        <w:t xml:space="preserve"> و پیچ های مربوطه </w:t>
      </w:r>
      <w:r>
        <w:rPr>
          <w:rFonts w:hint="cs"/>
          <w:rtl/>
        </w:rPr>
        <w:t>بسته می‌شود</w:t>
      </w:r>
      <w:r w:rsidRPr="007B3761">
        <w:rPr>
          <w:rFonts w:hint="cs"/>
          <w:rtl/>
        </w:rPr>
        <w:t>.</w:t>
      </w:r>
      <w:r>
        <w:rPr>
          <w:rFonts w:hint="cs"/>
          <w:rtl/>
        </w:rPr>
        <w:t xml:space="preserve">  سپس </w:t>
      </w:r>
      <w:r w:rsidRPr="007B3761">
        <w:rPr>
          <w:rFonts w:hint="cs"/>
          <w:rtl/>
        </w:rPr>
        <w:t xml:space="preserve">کارت </w:t>
      </w:r>
      <w:r w:rsidR="00195E04" w:rsidRPr="00195E04">
        <w:rPr>
          <w:rFonts w:hint="cs"/>
          <w:rtl/>
        </w:rPr>
        <w:t>"</w:t>
      </w:r>
      <w:r>
        <w:t>PS</w:t>
      </w:r>
      <w:r w:rsidR="00195E04" w:rsidRPr="00195E04">
        <w:rPr>
          <w:rFonts w:hint="cs"/>
          <w:rtl/>
        </w:rPr>
        <w:t>"</w:t>
      </w:r>
      <w:r w:rsidRPr="007B3761">
        <w:rPr>
          <w:rFonts w:hint="cs"/>
          <w:rtl/>
        </w:rPr>
        <w:t xml:space="preserve"> درون </w:t>
      </w:r>
      <w:r w:rsidR="00195E04" w:rsidRPr="00195E04">
        <w:rPr>
          <w:rFonts w:hint="cs"/>
          <w:rtl/>
        </w:rPr>
        <w:t>"</w:t>
      </w:r>
      <w:r w:rsidR="00E77381">
        <w:t>Main Case</w:t>
      </w:r>
      <w:r w:rsidR="00195E04" w:rsidRPr="00195E04">
        <w:rPr>
          <w:rFonts w:hint="cs"/>
          <w:rtl/>
        </w:rPr>
        <w:t>"</w:t>
      </w:r>
      <w:r w:rsidR="00E77381">
        <w:rPr>
          <w:rFonts w:hint="cs"/>
          <w:rtl/>
        </w:rPr>
        <w:t xml:space="preserve"> </w:t>
      </w:r>
      <w:r w:rsidRPr="007B3761">
        <w:rPr>
          <w:rFonts w:hint="cs"/>
          <w:rtl/>
        </w:rPr>
        <w:t>قرار گرفته و پیچ های مربوطه بسته می</w:t>
      </w:r>
      <w:r w:rsidR="00E77381">
        <w:rPr>
          <w:rFonts w:hint="cs"/>
          <w:rtl/>
        </w:rPr>
        <w:t>‌</w:t>
      </w:r>
      <w:r w:rsidRPr="007B3761">
        <w:rPr>
          <w:rFonts w:hint="cs"/>
          <w:rtl/>
        </w:rPr>
        <w:t>شود.</w:t>
      </w:r>
    </w:p>
    <w:p w14:paraId="3CEC13A5" w14:textId="6A3EDEAE" w:rsidR="004E345C" w:rsidRDefault="00140DA9" w:rsidP="004E345C">
      <w:pPr>
        <w:pStyle w:val="AAAR-Normal"/>
        <w:rPr>
          <w:rtl/>
        </w:rPr>
      </w:pPr>
      <w:r w:rsidRPr="00140DA9">
        <w:t>Back panel</w:t>
      </w:r>
      <w:r w:rsidRPr="00140DA9">
        <w:rPr>
          <w:rtl/>
        </w:rPr>
        <w:t xml:space="preserve"> وضع بطاقة </w:t>
      </w:r>
      <w:r w:rsidRPr="00140DA9">
        <w:t>PS</w:t>
      </w:r>
      <w:r w:rsidRPr="00140DA9">
        <w:rPr>
          <w:rtl/>
        </w:rPr>
        <w:t xml:space="preserve"> أو الطاقة عل</w:t>
      </w:r>
      <w:r w:rsidRPr="00140DA9">
        <w:rPr>
          <w:rFonts w:hint="cs"/>
          <w:rtl/>
        </w:rPr>
        <w:t>ی</w:t>
      </w:r>
      <w:r w:rsidRPr="00140DA9">
        <w:rPr>
          <w:rtl/>
        </w:rPr>
        <w:t xml:space="preserve"> بطاقة </w:t>
      </w:r>
      <w:r w:rsidRPr="00140DA9">
        <w:t>PS</w:t>
      </w:r>
      <w:r w:rsidRPr="00140DA9">
        <w:rPr>
          <w:rtl/>
        </w:rPr>
        <w:t xml:space="preserve"> و </w:t>
      </w:r>
      <w:r w:rsidRPr="00140DA9">
        <w:rPr>
          <w:rFonts w:hint="cs"/>
          <w:rtl/>
        </w:rPr>
        <w:t>ی</w:t>
      </w:r>
      <w:r w:rsidRPr="00140DA9">
        <w:rPr>
          <w:rFonts w:hint="eastAsia"/>
          <w:rtl/>
        </w:rPr>
        <w:t>تم</w:t>
      </w:r>
      <w:r w:rsidRPr="00140DA9">
        <w:rPr>
          <w:rtl/>
        </w:rPr>
        <w:t xml:space="preserve"> اغلاق المسام</w:t>
      </w:r>
      <w:r w:rsidRPr="00140DA9">
        <w:rPr>
          <w:rFonts w:hint="cs"/>
          <w:rtl/>
        </w:rPr>
        <w:t>ی</w:t>
      </w:r>
      <w:r w:rsidRPr="00140DA9">
        <w:rPr>
          <w:rFonts w:hint="eastAsia"/>
          <w:rtl/>
        </w:rPr>
        <w:t>ر</w:t>
      </w:r>
      <w:r w:rsidRPr="00140DA9">
        <w:rPr>
          <w:rtl/>
        </w:rPr>
        <w:t xml:space="preserve"> المرتبطة ثم وضع بطاقة </w:t>
      </w:r>
      <w:r w:rsidRPr="00140DA9">
        <w:t>PS</w:t>
      </w:r>
      <w:r w:rsidRPr="00140DA9">
        <w:rPr>
          <w:rtl/>
        </w:rPr>
        <w:t>داخل "</w:t>
      </w:r>
      <w:r w:rsidRPr="00140DA9">
        <w:t>Main Case</w:t>
      </w:r>
      <w:r w:rsidRPr="00140DA9">
        <w:rPr>
          <w:rtl/>
        </w:rPr>
        <w:t xml:space="preserve"> و تم اغلاق المسام</w:t>
      </w:r>
      <w:r w:rsidRPr="00140DA9">
        <w:rPr>
          <w:rFonts w:hint="cs"/>
          <w:rtl/>
        </w:rPr>
        <w:t>ی</w:t>
      </w:r>
      <w:r w:rsidRPr="00140DA9">
        <w:rPr>
          <w:rFonts w:hint="eastAsia"/>
          <w:rtl/>
        </w:rPr>
        <w:t>ر</w:t>
      </w:r>
      <w:r w:rsidRPr="00140DA9">
        <w:rPr>
          <w:rtl/>
        </w:rPr>
        <w:t xml:space="preserve"> المرابطة</w:t>
      </w:r>
    </w:p>
    <w:p w14:paraId="44D81F6B" w14:textId="1A5B0E59" w:rsidR="006B5040" w:rsidRDefault="00AA21E8">
      <w:pPr>
        <w:pStyle w:val="AAE-Normal"/>
        <w:rPr>
          <w:rtl/>
        </w:rPr>
      </w:pPr>
      <w:r>
        <w:t>Back panel of</w:t>
      </w:r>
      <w:r w:rsidR="00231C7E">
        <w:t xml:space="preserve"> “PS”</w:t>
      </w:r>
      <w:r>
        <w:t xml:space="preserve"> or power supply</w:t>
      </w:r>
      <w:r w:rsidR="00231C7E">
        <w:t xml:space="preserve"> card </w:t>
      </w:r>
      <w:r w:rsidR="00A10375">
        <w:t xml:space="preserve">is placed on “PS” card and its screws are tightened. </w:t>
      </w:r>
      <w:r w:rsidR="00430614">
        <w:t xml:space="preserve">Then, the “PS” card is placed inside the </w:t>
      </w:r>
      <w:r w:rsidR="00B7642B">
        <w:t>“</w:t>
      </w:r>
      <w:r w:rsidR="009104DB">
        <w:t>m</w:t>
      </w:r>
      <w:r w:rsidR="00430614">
        <w:t xml:space="preserve">ain </w:t>
      </w:r>
      <w:r w:rsidR="009104DB">
        <w:t>c</w:t>
      </w:r>
      <w:r w:rsidR="00430614">
        <w:t>ase</w:t>
      </w:r>
      <w:r w:rsidR="00B7642B">
        <w:t>”</w:t>
      </w:r>
      <w:r w:rsidR="00430614">
        <w:t xml:space="preserve"> and the related screws are tightened. </w:t>
      </w:r>
    </w:p>
    <w:p w14:paraId="4696216D" w14:textId="135C3FF4" w:rsidR="00CC28E3" w:rsidRDefault="009104DB" w:rsidP="00BD4B93">
      <w:pPr>
        <w:pStyle w:val="AAG-Normal"/>
      </w:pPr>
      <w:r w:rsidRPr="00693473">
        <w:t xml:space="preserve">Die Rückseite der „PS“ oder Netzteilkarte wird auf „PS“ Karte platziert und seine Schrauben sind angezogen. Dann wird die </w:t>
      </w:r>
      <w:r w:rsidR="0004090F" w:rsidRPr="00693473">
        <w:t>„</w:t>
      </w:r>
      <w:r w:rsidRPr="00693473">
        <w:t>PS</w:t>
      </w:r>
      <w:r w:rsidR="0004090F" w:rsidRPr="00693473">
        <w:t>“</w:t>
      </w:r>
      <w:r w:rsidRPr="00693473">
        <w:t>-Karte in das Hauptgehäuse gelegt und</w:t>
      </w:r>
      <w:r w:rsidR="00463E14" w:rsidRPr="00693473">
        <w:t xml:space="preserve"> die zugehörigen Schrauben angezogen.</w:t>
      </w:r>
    </w:p>
    <w:p w14:paraId="550E320E" w14:textId="4DD9CEB7" w:rsidR="00BD4B93" w:rsidRDefault="00AE6455" w:rsidP="00BD4B93">
      <w:pPr>
        <w:pStyle w:val="AAS-Normal"/>
        <w:rPr>
          <w:lang w:val="es-ES"/>
        </w:rPr>
      </w:pPr>
      <w:r w:rsidRPr="00EF07D9">
        <w:rPr>
          <w:lang w:val="es-ES"/>
        </w:rPr>
        <w:t>. El panel trasero de la tarjeta "PS" o de la fuente de alimentación se coloca en la tarjeta "PS" y sus tornillos se aprietan. Luego, la tarjeta "PS" se coloca dentro de la caja principal y se aprietan los tornillos correspondientes.</w:t>
      </w:r>
    </w:p>
    <w:p w14:paraId="37DC1CB2" w14:textId="1245A6D1" w:rsidR="003357EE" w:rsidRDefault="003357EE" w:rsidP="003357EE">
      <w:pPr>
        <w:pStyle w:val="AARU-Normal"/>
        <w:jc w:val="left"/>
      </w:pPr>
      <w:r>
        <w:t>Russian...</w:t>
      </w:r>
    </w:p>
    <w:p w14:paraId="15432CCB" w14:textId="6295EB8D" w:rsidR="00BD4B93" w:rsidRDefault="00731E48" w:rsidP="00AB5CA9">
      <w:pPr>
        <w:pStyle w:val="AAF-Normal"/>
      </w:pPr>
      <w:r w:rsidRPr="00612347">
        <w:t>Le panneau arrière de «PS» ou la carte d'alimentation électrique est placé sur la carte «PS» et ses vis sont serrées. Ensuite, la carte «PS» est placée à l'intérieur du «boîtier principal» et les vis correspondantes sont serrées.</w:t>
      </w:r>
    </w:p>
    <w:p w14:paraId="323A1A19" w14:textId="12D4B977" w:rsidR="002144BC" w:rsidRPr="00693473" w:rsidRDefault="00AC3944" w:rsidP="00E860E8">
      <w:pPr>
        <w:pStyle w:val="AAA-Aks"/>
        <w:bidi w:val="0"/>
      </w:pPr>
      <w:r>
        <w:drawing>
          <wp:inline distT="0" distB="0" distL="0" distR="0" wp14:anchorId="338ACC1A" wp14:editId="0522D0F8">
            <wp:extent cx="3299791" cy="1984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9920" cy="1996460"/>
                    </a:xfrm>
                    <a:prstGeom prst="rect">
                      <a:avLst/>
                    </a:prstGeom>
                    <a:noFill/>
                    <a:ln>
                      <a:noFill/>
                    </a:ln>
                  </pic:spPr>
                </pic:pic>
              </a:graphicData>
            </a:graphic>
          </wp:inline>
        </w:drawing>
      </w:r>
    </w:p>
    <w:p w14:paraId="7A07FCD5" w14:textId="0E49A1E1" w:rsidR="005A6601" w:rsidRDefault="005A6601" w:rsidP="00AC46F5">
      <w:pPr>
        <w:pStyle w:val="Heading3"/>
        <w:rPr>
          <w:rtl/>
        </w:rPr>
      </w:pPr>
      <w:r w:rsidRPr="005A6601">
        <w:rPr>
          <w:rFonts w:hint="cs"/>
          <w:rtl/>
        </w:rPr>
        <w:t>آماده‌سازی</w:t>
      </w:r>
      <w:r>
        <w:rPr>
          <w:rFonts w:hint="cs"/>
          <w:rtl/>
        </w:rPr>
        <w:t xml:space="preserve"> کارت </w:t>
      </w:r>
      <w:r w:rsidR="00195E04" w:rsidRPr="00195E04">
        <w:rPr>
          <w:rFonts w:hint="cs"/>
          <w:rtl/>
        </w:rPr>
        <w:t>"</w:t>
      </w:r>
      <w:r w:rsidRPr="0004090F">
        <w:rPr>
          <w:lang w:val="de-DE"/>
        </w:rPr>
        <w:t>CPU</w:t>
      </w:r>
      <w:r w:rsidR="00195E04" w:rsidRPr="00195E04">
        <w:rPr>
          <w:rFonts w:hint="cs"/>
          <w:rtl/>
        </w:rPr>
        <w:t>"</w:t>
      </w:r>
      <w:r>
        <w:rPr>
          <w:rFonts w:hint="cs"/>
          <w:rtl/>
        </w:rPr>
        <w:t xml:space="preserve"> یا </w:t>
      </w:r>
      <w:r w:rsidR="00195E04" w:rsidRPr="00195E04">
        <w:rPr>
          <w:rFonts w:hint="cs"/>
          <w:rtl/>
        </w:rPr>
        <w:t>"</w:t>
      </w:r>
      <w:r w:rsidRPr="0004090F">
        <w:rPr>
          <w:lang w:val="de-DE"/>
        </w:rPr>
        <w:t>Main Card</w:t>
      </w:r>
      <w:r w:rsidR="00195E04" w:rsidRPr="00195E04">
        <w:rPr>
          <w:rFonts w:hint="cs"/>
          <w:rtl/>
        </w:rPr>
        <w:t>"</w:t>
      </w:r>
    </w:p>
    <w:p w14:paraId="39D3FE8B" w14:textId="315534DC" w:rsidR="004E345C" w:rsidRPr="004E345C" w:rsidRDefault="00140DA9" w:rsidP="004E345C">
      <w:pPr>
        <w:pStyle w:val="AAAR-Normal"/>
      </w:pPr>
      <w:r w:rsidRPr="00140DA9">
        <w:rPr>
          <w:rtl/>
        </w:rPr>
        <w:t>اعداد بطاقة "</w:t>
      </w:r>
      <w:r w:rsidRPr="00140DA9">
        <w:t>CPU</w:t>
      </w:r>
      <w:r w:rsidRPr="00140DA9">
        <w:rPr>
          <w:rtl/>
        </w:rPr>
        <w:t>" أو  "</w:t>
      </w:r>
      <w:r w:rsidRPr="00140DA9">
        <w:t>Main Card</w:t>
      </w:r>
    </w:p>
    <w:p w14:paraId="1F7B69B9" w14:textId="77777777" w:rsidR="006B5040" w:rsidRDefault="00DB7991" w:rsidP="006B5040">
      <w:pPr>
        <w:pStyle w:val="AAE-Normal"/>
        <w:rPr>
          <w:rtl/>
        </w:rPr>
      </w:pPr>
      <w:r>
        <w:t>Preparation of “CPU” card or “Main Card”</w:t>
      </w:r>
    </w:p>
    <w:p w14:paraId="5C9398E0" w14:textId="61EE793B" w:rsidR="002144BC" w:rsidRDefault="0004090F" w:rsidP="00BD4B93">
      <w:pPr>
        <w:pStyle w:val="AAG-Normal"/>
        <w:rPr>
          <w:lang w:val="de-DE"/>
        </w:rPr>
      </w:pPr>
      <w:r w:rsidRPr="0004090F">
        <w:rPr>
          <w:lang w:val="de-DE"/>
        </w:rPr>
        <w:t xml:space="preserve">Vorbereitung der </w:t>
      </w:r>
      <w:r>
        <w:rPr>
          <w:lang w:val="de-DE"/>
        </w:rPr>
        <w:t>„</w:t>
      </w:r>
      <w:r w:rsidRPr="0004090F">
        <w:rPr>
          <w:lang w:val="de-DE"/>
        </w:rPr>
        <w:t>CPU</w:t>
      </w:r>
      <w:r>
        <w:rPr>
          <w:lang w:val="de-DE"/>
        </w:rPr>
        <w:t>“</w:t>
      </w:r>
      <w:r w:rsidRPr="0004090F">
        <w:rPr>
          <w:lang w:val="de-DE"/>
        </w:rPr>
        <w:t xml:space="preserve">-Karte oder </w:t>
      </w:r>
      <w:r>
        <w:rPr>
          <w:lang w:val="de-DE"/>
        </w:rPr>
        <w:t>„</w:t>
      </w:r>
      <w:r w:rsidRPr="0004090F">
        <w:rPr>
          <w:lang w:val="de-DE"/>
        </w:rPr>
        <w:t>Hauptkarte</w:t>
      </w:r>
      <w:r>
        <w:rPr>
          <w:lang w:val="de-DE"/>
        </w:rPr>
        <w:t>“</w:t>
      </w:r>
    </w:p>
    <w:p w14:paraId="14ADAC92" w14:textId="74F1E609" w:rsidR="00BD4B93" w:rsidRDefault="00AE6455" w:rsidP="00BD4B93">
      <w:pPr>
        <w:pStyle w:val="AAS-Normal"/>
        <w:rPr>
          <w:lang w:val="de-DE"/>
        </w:rPr>
      </w:pPr>
      <w:r>
        <w:rPr>
          <w:lang w:val="de-DE"/>
        </w:rPr>
        <w:t>.</w:t>
      </w:r>
      <w:r w:rsidRPr="00EF07D9">
        <w:rPr>
          <w:lang w:val="es-ES"/>
        </w:rPr>
        <w:t xml:space="preserve"> </w:t>
      </w:r>
      <w:r w:rsidRPr="00EF07D9">
        <w:rPr>
          <w:lang w:val="de-DE"/>
        </w:rPr>
        <w:t>Preparación de la tarjeta "CPU" o "Tarjeta Principal"</w:t>
      </w:r>
    </w:p>
    <w:p w14:paraId="7F12CB95" w14:textId="0F1904CC" w:rsidR="003357EE" w:rsidRDefault="003357EE" w:rsidP="003357EE">
      <w:pPr>
        <w:pStyle w:val="AARU-Normal"/>
        <w:jc w:val="left"/>
        <w:rPr>
          <w:lang w:val="de-DE"/>
        </w:rPr>
      </w:pPr>
      <w:r>
        <w:rPr>
          <w:lang w:val="de-DE"/>
        </w:rPr>
        <w:t>Russian...</w:t>
      </w:r>
    </w:p>
    <w:p w14:paraId="50347C00" w14:textId="47FE25C9" w:rsidR="00BD4B93" w:rsidRPr="0004090F" w:rsidRDefault="00731E48" w:rsidP="00AB5CA9">
      <w:pPr>
        <w:pStyle w:val="AAF-Normal"/>
        <w:rPr>
          <w:lang w:val="de-DE"/>
        </w:rPr>
      </w:pPr>
      <w:r w:rsidRPr="00612347">
        <w:t>Préparation de la carte «CPU» ou de la «carte principale»</w:t>
      </w:r>
    </w:p>
    <w:p w14:paraId="255CABD5" w14:textId="40F4F30F" w:rsidR="00A17464" w:rsidRPr="003357EE" w:rsidRDefault="003671FF" w:rsidP="00195E04">
      <w:pPr>
        <w:pStyle w:val="AAA-MatnAsli"/>
        <w:rPr>
          <w:lang w:val="de-DE"/>
        </w:rPr>
      </w:pPr>
      <w:r w:rsidRPr="00580D65">
        <w:rPr>
          <w:rFonts w:hint="cs"/>
          <w:rtl/>
        </w:rPr>
        <w:t xml:space="preserve">ماژول </w:t>
      </w:r>
      <w:r w:rsidR="00195E04" w:rsidRPr="00195E04">
        <w:rPr>
          <w:rFonts w:hint="cs"/>
          <w:rtl/>
        </w:rPr>
        <w:t>"</w:t>
      </w:r>
      <w:r w:rsidRPr="003357EE">
        <w:rPr>
          <w:lang w:val="de-DE"/>
        </w:rPr>
        <w:t>MSD</w:t>
      </w:r>
      <w:r w:rsidR="00195E04" w:rsidRPr="00195E04">
        <w:rPr>
          <w:rFonts w:hint="cs"/>
          <w:rtl/>
        </w:rPr>
        <w:t>"</w:t>
      </w:r>
      <w:r>
        <w:rPr>
          <w:rFonts w:hint="cs"/>
          <w:rtl/>
        </w:rPr>
        <w:t xml:space="preserve"> </w:t>
      </w:r>
      <w:r w:rsidRPr="00580D65">
        <w:rPr>
          <w:rFonts w:hint="cs"/>
          <w:rtl/>
        </w:rPr>
        <w:t xml:space="preserve">به همراه اسپیسر مربوطه روی ماژول </w:t>
      </w:r>
      <w:r w:rsidR="005A6601">
        <w:rPr>
          <w:rFonts w:hint="cs"/>
          <w:rtl/>
        </w:rPr>
        <w:t>میکرو</w:t>
      </w:r>
      <w:r w:rsidRPr="00580D65">
        <w:rPr>
          <w:rFonts w:hint="cs"/>
          <w:rtl/>
        </w:rPr>
        <w:t xml:space="preserve"> قرار </w:t>
      </w:r>
      <w:r w:rsidR="00E77381">
        <w:rPr>
          <w:rFonts w:hint="cs"/>
          <w:rtl/>
        </w:rPr>
        <w:t>می‌گیرد</w:t>
      </w:r>
      <w:r>
        <w:rPr>
          <w:rFonts w:hint="cs"/>
          <w:rtl/>
        </w:rPr>
        <w:t xml:space="preserve"> و از زیر مهره آن بسته می‌شود</w:t>
      </w:r>
      <w:r w:rsidRPr="00580D65">
        <w:rPr>
          <w:rFonts w:hint="cs"/>
          <w:rtl/>
        </w:rPr>
        <w:t>.</w:t>
      </w:r>
      <w:r>
        <w:rPr>
          <w:rFonts w:hint="cs"/>
          <w:rtl/>
        </w:rPr>
        <w:t xml:space="preserve"> </w:t>
      </w:r>
      <w:r w:rsidRPr="00580D65">
        <w:rPr>
          <w:rFonts w:hint="cs"/>
          <w:rtl/>
        </w:rPr>
        <w:t xml:space="preserve">ماژول میکرو به عنوان </w:t>
      </w:r>
      <w:r w:rsidR="00195E04" w:rsidRPr="00195E04">
        <w:rPr>
          <w:rFonts w:hint="cs"/>
          <w:rtl/>
        </w:rPr>
        <w:t>"</w:t>
      </w:r>
      <w:r w:rsidRPr="003357EE">
        <w:rPr>
          <w:lang w:val="de-DE"/>
        </w:rPr>
        <w:t>CPU</w:t>
      </w:r>
      <w:r w:rsidR="00195E04" w:rsidRPr="00195E04">
        <w:rPr>
          <w:rFonts w:hint="cs"/>
          <w:rtl/>
        </w:rPr>
        <w:t>"</w:t>
      </w:r>
      <w:r w:rsidRPr="00580D65">
        <w:rPr>
          <w:rFonts w:hint="cs"/>
          <w:rtl/>
        </w:rPr>
        <w:t xml:space="preserve"> اصلی رله روی </w:t>
      </w:r>
      <w:r w:rsidR="00195E04" w:rsidRPr="00195E04">
        <w:rPr>
          <w:rFonts w:hint="cs"/>
          <w:rtl/>
        </w:rPr>
        <w:t>"</w:t>
      </w:r>
      <w:r w:rsidRPr="003357EE">
        <w:rPr>
          <w:lang w:val="de-DE"/>
        </w:rPr>
        <w:t>Main Card</w:t>
      </w:r>
      <w:r w:rsidR="00195E04" w:rsidRPr="00195E04">
        <w:rPr>
          <w:rFonts w:hint="cs"/>
          <w:rtl/>
        </w:rPr>
        <w:t>"</w:t>
      </w:r>
      <w:r w:rsidRPr="00580D65">
        <w:rPr>
          <w:rFonts w:hint="cs"/>
          <w:rtl/>
        </w:rPr>
        <w:t xml:space="preserve"> قرار می</w:t>
      </w:r>
      <w:r w:rsidR="00E77381">
        <w:rPr>
          <w:rFonts w:hint="cs"/>
          <w:rtl/>
        </w:rPr>
        <w:t>‌</w:t>
      </w:r>
      <w:r w:rsidRPr="00580D65">
        <w:rPr>
          <w:rFonts w:hint="cs"/>
          <w:rtl/>
        </w:rPr>
        <w:t>گیرد.</w:t>
      </w:r>
      <w:r w:rsidR="005A6601">
        <w:rPr>
          <w:rFonts w:hint="cs"/>
          <w:rtl/>
        </w:rPr>
        <w:t xml:space="preserve"> سپس </w:t>
      </w:r>
      <w:r w:rsidRPr="00580D65">
        <w:rPr>
          <w:rFonts w:hint="cs"/>
          <w:rtl/>
        </w:rPr>
        <w:t xml:space="preserve">ماژول </w:t>
      </w:r>
      <w:r w:rsidR="00195E04" w:rsidRPr="00195E04">
        <w:rPr>
          <w:rFonts w:hint="cs"/>
          <w:rtl/>
        </w:rPr>
        <w:t>"</w:t>
      </w:r>
      <w:r w:rsidRPr="003357EE">
        <w:rPr>
          <w:lang w:val="de-DE"/>
        </w:rPr>
        <w:t>LAN-WiFi</w:t>
      </w:r>
      <w:r w:rsidR="00195E04" w:rsidRPr="00195E04">
        <w:rPr>
          <w:rFonts w:hint="cs"/>
          <w:rtl/>
        </w:rPr>
        <w:t>"</w:t>
      </w:r>
      <w:r w:rsidRPr="00580D65">
        <w:rPr>
          <w:rFonts w:hint="cs"/>
          <w:rtl/>
        </w:rPr>
        <w:t xml:space="preserve"> در </w:t>
      </w:r>
      <w:r>
        <w:rPr>
          <w:rFonts w:hint="cs"/>
          <w:rtl/>
        </w:rPr>
        <w:t>محل</w:t>
      </w:r>
      <w:r w:rsidRPr="00580D65">
        <w:rPr>
          <w:rFonts w:hint="cs"/>
          <w:rtl/>
        </w:rPr>
        <w:t xml:space="preserve"> مربوطه روی </w:t>
      </w:r>
      <w:r w:rsidR="00195E04" w:rsidRPr="00195E04">
        <w:rPr>
          <w:rFonts w:hint="cs"/>
          <w:rtl/>
        </w:rPr>
        <w:t>"</w:t>
      </w:r>
      <w:r w:rsidRPr="003357EE">
        <w:rPr>
          <w:lang w:val="de-DE"/>
        </w:rPr>
        <w:t>Main Card</w:t>
      </w:r>
      <w:r w:rsidR="00195E04" w:rsidRPr="00195E04">
        <w:rPr>
          <w:rFonts w:hint="cs"/>
          <w:rtl/>
        </w:rPr>
        <w:t>"</w:t>
      </w:r>
      <w:r w:rsidRPr="00580D65">
        <w:rPr>
          <w:rFonts w:hint="cs"/>
          <w:rtl/>
        </w:rPr>
        <w:t xml:space="preserve"> قرار می گیرد و دو پیچ به همراه واشر </w:t>
      </w:r>
      <w:r w:rsidR="005A6601">
        <w:rPr>
          <w:rFonts w:hint="cs"/>
          <w:rtl/>
        </w:rPr>
        <w:t>فنری</w:t>
      </w:r>
      <w:r w:rsidRPr="00580D65">
        <w:rPr>
          <w:rFonts w:hint="cs"/>
          <w:rtl/>
        </w:rPr>
        <w:t xml:space="preserve"> از زیر </w:t>
      </w:r>
      <w:r w:rsidR="00195E04" w:rsidRPr="00195E04">
        <w:rPr>
          <w:rFonts w:hint="cs"/>
          <w:rtl/>
        </w:rPr>
        <w:t>"</w:t>
      </w:r>
      <w:r w:rsidR="00195E04" w:rsidRPr="003357EE">
        <w:rPr>
          <w:lang w:val="de-DE"/>
        </w:rPr>
        <w:t>Main Card</w:t>
      </w:r>
      <w:r w:rsidR="00195E04" w:rsidRPr="00195E04">
        <w:rPr>
          <w:rFonts w:hint="cs"/>
          <w:rtl/>
        </w:rPr>
        <w:t>"</w:t>
      </w:r>
      <w:r w:rsidR="00195E04">
        <w:rPr>
          <w:rFonts w:hint="cs"/>
          <w:rtl/>
        </w:rPr>
        <w:t xml:space="preserve"> </w:t>
      </w:r>
      <w:r w:rsidRPr="00580D65">
        <w:rPr>
          <w:rFonts w:hint="cs"/>
          <w:rtl/>
        </w:rPr>
        <w:t>بسته می شود.</w:t>
      </w:r>
      <w:r>
        <w:rPr>
          <w:rFonts w:hint="cs"/>
          <w:rtl/>
        </w:rPr>
        <w:t xml:space="preserve"> </w:t>
      </w:r>
      <w:r w:rsidR="005A6601">
        <w:rPr>
          <w:rFonts w:hint="cs"/>
          <w:rtl/>
        </w:rPr>
        <w:t xml:space="preserve">همچنین </w:t>
      </w:r>
      <w:r w:rsidR="0088053E" w:rsidRPr="003671FF">
        <w:rPr>
          <w:rFonts w:hint="cs"/>
          <w:rtl/>
        </w:rPr>
        <w:t xml:space="preserve">ماژول </w:t>
      </w:r>
      <w:r w:rsidR="0088053E" w:rsidRPr="003357EE">
        <w:rPr>
          <w:lang w:val="de-DE"/>
        </w:rPr>
        <w:t>GPS-RS485</w:t>
      </w:r>
      <w:r w:rsidR="0088053E" w:rsidRPr="003671FF">
        <w:rPr>
          <w:rFonts w:hint="cs"/>
          <w:rtl/>
        </w:rPr>
        <w:t xml:space="preserve"> روی دو اسپیسر بالای</w:t>
      </w:r>
      <w:r w:rsidR="005A6601">
        <w:rPr>
          <w:rFonts w:hint="cs"/>
          <w:rtl/>
        </w:rPr>
        <w:t xml:space="preserve"> ماژول</w:t>
      </w:r>
      <w:r w:rsidR="0088053E" w:rsidRPr="003671FF">
        <w:rPr>
          <w:rFonts w:hint="cs"/>
          <w:rtl/>
        </w:rPr>
        <w:t xml:space="preserve"> </w:t>
      </w:r>
      <w:r w:rsidR="00195E04" w:rsidRPr="00195E04">
        <w:rPr>
          <w:rFonts w:hint="cs"/>
          <w:rtl/>
        </w:rPr>
        <w:t>"</w:t>
      </w:r>
      <w:r w:rsidRPr="003357EE">
        <w:rPr>
          <w:lang w:val="de-DE"/>
        </w:rPr>
        <w:t>LAN-WiFi</w:t>
      </w:r>
      <w:r w:rsidR="00195E04" w:rsidRPr="00195E04">
        <w:rPr>
          <w:rFonts w:hint="cs"/>
          <w:rtl/>
        </w:rPr>
        <w:t>"</w:t>
      </w:r>
      <w:r w:rsidRPr="003671FF">
        <w:rPr>
          <w:rFonts w:hint="cs"/>
          <w:rtl/>
        </w:rPr>
        <w:t xml:space="preserve"> </w:t>
      </w:r>
      <w:r>
        <w:rPr>
          <w:rFonts w:hint="cs"/>
          <w:rtl/>
        </w:rPr>
        <w:t xml:space="preserve">قرار </w:t>
      </w:r>
      <w:r w:rsidR="00E77381">
        <w:rPr>
          <w:rFonts w:hint="cs"/>
          <w:rtl/>
        </w:rPr>
        <w:t>گرفته</w:t>
      </w:r>
      <w:r w:rsidR="0088053E" w:rsidRPr="003671FF">
        <w:rPr>
          <w:rFonts w:hint="cs"/>
          <w:rtl/>
        </w:rPr>
        <w:t xml:space="preserve"> و با دو مهره و واشر فنری محکم می</w:t>
      </w:r>
      <w:r w:rsidR="005A6601">
        <w:rPr>
          <w:rFonts w:hint="cs"/>
          <w:rtl/>
        </w:rPr>
        <w:t>‌</w:t>
      </w:r>
      <w:r w:rsidR="0088053E" w:rsidRPr="003671FF">
        <w:rPr>
          <w:rFonts w:hint="cs"/>
          <w:rtl/>
        </w:rPr>
        <w:t>شود سپس</w:t>
      </w:r>
      <w:r w:rsidR="00331621">
        <w:rPr>
          <w:rFonts w:hint="cs"/>
          <w:rtl/>
        </w:rPr>
        <w:t xml:space="preserve"> به وسیله</w:t>
      </w:r>
      <w:r w:rsidR="0088053E" w:rsidRPr="003671FF">
        <w:rPr>
          <w:rFonts w:hint="cs"/>
          <w:rtl/>
        </w:rPr>
        <w:t xml:space="preserve"> فلت ارتباطی</w:t>
      </w:r>
      <w:r w:rsidR="00331621">
        <w:rPr>
          <w:rFonts w:hint="cs"/>
          <w:rtl/>
        </w:rPr>
        <w:t>،</w:t>
      </w:r>
      <w:r w:rsidR="0088053E" w:rsidRPr="003671FF">
        <w:rPr>
          <w:rFonts w:hint="cs"/>
          <w:rtl/>
        </w:rPr>
        <w:t xml:space="preserve"> ماژول </w:t>
      </w:r>
      <w:r w:rsidR="00195E04" w:rsidRPr="00195E04">
        <w:rPr>
          <w:rFonts w:hint="cs"/>
          <w:rtl/>
        </w:rPr>
        <w:t>"</w:t>
      </w:r>
      <w:r w:rsidRPr="003357EE">
        <w:rPr>
          <w:lang w:val="de-DE"/>
        </w:rPr>
        <w:t>GPS</w:t>
      </w:r>
      <w:r w:rsidR="00195E04" w:rsidRPr="00195E04">
        <w:rPr>
          <w:rFonts w:hint="cs"/>
          <w:rtl/>
        </w:rPr>
        <w:t>"</w:t>
      </w:r>
      <w:r w:rsidRPr="003671FF">
        <w:rPr>
          <w:rFonts w:hint="cs"/>
          <w:rtl/>
        </w:rPr>
        <w:t xml:space="preserve"> </w:t>
      </w:r>
      <w:r w:rsidR="00331621">
        <w:rPr>
          <w:rFonts w:hint="cs"/>
          <w:rtl/>
        </w:rPr>
        <w:t>به</w:t>
      </w:r>
      <w:r w:rsidR="0088053E" w:rsidRPr="003671FF">
        <w:rPr>
          <w:rFonts w:hint="cs"/>
          <w:rtl/>
        </w:rPr>
        <w:t xml:space="preserve"> </w:t>
      </w:r>
      <w:r w:rsidR="00195E04" w:rsidRPr="00195E04">
        <w:rPr>
          <w:rFonts w:hint="cs"/>
          <w:rtl/>
        </w:rPr>
        <w:t>"</w:t>
      </w:r>
      <w:r w:rsidR="00195E04" w:rsidRPr="003357EE">
        <w:rPr>
          <w:lang w:val="de-DE"/>
        </w:rPr>
        <w:t>Main Card</w:t>
      </w:r>
      <w:r w:rsidR="00195E04" w:rsidRPr="00195E04">
        <w:rPr>
          <w:rFonts w:hint="cs"/>
          <w:rtl/>
        </w:rPr>
        <w:t>"</w:t>
      </w:r>
      <w:r w:rsidRPr="003671FF">
        <w:rPr>
          <w:rFonts w:hint="cs"/>
          <w:rtl/>
        </w:rPr>
        <w:t xml:space="preserve"> </w:t>
      </w:r>
      <w:r>
        <w:rPr>
          <w:rFonts w:hint="cs"/>
          <w:rtl/>
        </w:rPr>
        <w:t>وصل می‌</w:t>
      </w:r>
      <w:r w:rsidR="0088053E" w:rsidRPr="003671FF">
        <w:rPr>
          <w:rFonts w:hint="cs"/>
          <w:rtl/>
        </w:rPr>
        <w:t>شود.</w:t>
      </w:r>
      <w:r w:rsidR="00331621">
        <w:rPr>
          <w:rFonts w:hint="cs"/>
          <w:rtl/>
        </w:rPr>
        <w:t xml:space="preserve"> </w:t>
      </w:r>
      <w:r w:rsidR="00A17464">
        <w:rPr>
          <w:rFonts w:hint="cs"/>
          <w:rtl/>
        </w:rPr>
        <w:t xml:space="preserve">در ادامه </w:t>
      </w:r>
      <w:r w:rsidR="00195E04" w:rsidRPr="00195E04">
        <w:rPr>
          <w:rFonts w:hint="cs"/>
          <w:rtl/>
        </w:rPr>
        <w:t>"</w:t>
      </w:r>
      <w:r w:rsidR="00A17464" w:rsidRPr="003357EE">
        <w:rPr>
          <w:lang w:val="de-DE"/>
        </w:rPr>
        <w:t>Back Panel</w:t>
      </w:r>
      <w:r w:rsidR="00195E04" w:rsidRPr="00195E04">
        <w:rPr>
          <w:rFonts w:hint="cs"/>
          <w:rtl/>
        </w:rPr>
        <w:t>"</w:t>
      </w:r>
      <w:r w:rsidR="00A17464">
        <w:rPr>
          <w:rFonts w:hint="cs"/>
          <w:rtl/>
        </w:rPr>
        <w:t xml:space="preserve">ِ </w:t>
      </w:r>
      <w:r w:rsidR="00195E04" w:rsidRPr="00195E04">
        <w:rPr>
          <w:rFonts w:hint="cs"/>
          <w:rtl/>
        </w:rPr>
        <w:t>"</w:t>
      </w:r>
      <w:r w:rsidR="00A17464" w:rsidRPr="003357EE">
        <w:rPr>
          <w:lang w:val="de-DE"/>
        </w:rPr>
        <w:t>Main Card</w:t>
      </w:r>
      <w:r w:rsidR="00195E04" w:rsidRPr="00195E04">
        <w:rPr>
          <w:rFonts w:hint="cs"/>
          <w:rtl/>
        </w:rPr>
        <w:t>"</w:t>
      </w:r>
      <w:r w:rsidR="00A17464">
        <w:rPr>
          <w:rFonts w:hint="cs"/>
          <w:rtl/>
        </w:rPr>
        <w:t xml:space="preserve"> روی کارت قرار می‌</w:t>
      </w:r>
      <w:r w:rsidR="00A17464" w:rsidRPr="00580D65">
        <w:rPr>
          <w:rFonts w:hint="cs"/>
          <w:rtl/>
        </w:rPr>
        <w:t>گیرد و به همراه 4 اسپیسر و مهره</w:t>
      </w:r>
      <w:r w:rsidR="00A17464">
        <w:rPr>
          <w:rFonts w:hint="cs"/>
          <w:rtl/>
        </w:rPr>
        <w:t>‌</w:t>
      </w:r>
      <w:r w:rsidR="00A17464" w:rsidRPr="00580D65">
        <w:rPr>
          <w:rFonts w:hint="cs"/>
          <w:rtl/>
        </w:rPr>
        <w:t xml:space="preserve">های مربوط به آنتن </w:t>
      </w:r>
      <w:r w:rsidR="00195E04" w:rsidRPr="00195E04">
        <w:rPr>
          <w:rFonts w:hint="cs"/>
          <w:rtl/>
        </w:rPr>
        <w:t>"</w:t>
      </w:r>
      <w:r w:rsidR="00A17464" w:rsidRPr="003357EE">
        <w:rPr>
          <w:lang w:val="de-DE"/>
        </w:rPr>
        <w:t>GPS</w:t>
      </w:r>
      <w:r w:rsidR="00195E04" w:rsidRPr="00195E04">
        <w:rPr>
          <w:rFonts w:hint="cs"/>
          <w:rtl/>
        </w:rPr>
        <w:t>"</w:t>
      </w:r>
      <w:r w:rsidR="00A17464">
        <w:rPr>
          <w:rFonts w:hint="cs"/>
          <w:rtl/>
        </w:rPr>
        <w:t>ِ</w:t>
      </w:r>
      <w:r w:rsidR="00A17464" w:rsidRPr="00580D65">
        <w:rPr>
          <w:rFonts w:hint="cs"/>
          <w:rtl/>
        </w:rPr>
        <w:t xml:space="preserve"> </w:t>
      </w:r>
      <w:r w:rsidR="00195E04" w:rsidRPr="00195E04">
        <w:rPr>
          <w:rFonts w:hint="cs"/>
          <w:rtl/>
        </w:rPr>
        <w:t>"</w:t>
      </w:r>
      <w:r w:rsidR="00A17464" w:rsidRPr="003357EE">
        <w:rPr>
          <w:lang w:val="de-DE"/>
        </w:rPr>
        <w:t>Back Panel</w:t>
      </w:r>
      <w:r w:rsidR="00195E04" w:rsidRPr="00195E04">
        <w:rPr>
          <w:rFonts w:hint="cs"/>
          <w:rtl/>
        </w:rPr>
        <w:t>"</w:t>
      </w:r>
      <w:r w:rsidR="00A17464">
        <w:rPr>
          <w:rFonts w:hint="cs"/>
          <w:rtl/>
        </w:rPr>
        <w:t xml:space="preserve"> </w:t>
      </w:r>
      <w:r w:rsidR="00A17464" w:rsidRPr="00580D65">
        <w:rPr>
          <w:rFonts w:hint="cs"/>
          <w:rtl/>
        </w:rPr>
        <w:t>محکم می</w:t>
      </w:r>
      <w:r w:rsidR="00A17464">
        <w:rPr>
          <w:rFonts w:hint="cs"/>
          <w:rtl/>
        </w:rPr>
        <w:t>‌</w:t>
      </w:r>
      <w:r w:rsidR="00A17464" w:rsidRPr="00580D65">
        <w:rPr>
          <w:rFonts w:hint="cs"/>
          <w:rtl/>
        </w:rPr>
        <w:t>شود.</w:t>
      </w:r>
      <w:r w:rsidR="00A17464">
        <w:rPr>
          <w:rFonts w:hint="cs"/>
          <w:rtl/>
        </w:rPr>
        <w:t xml:space="preserve"> سپس </w:t>
      </w:r>
      <w:r w:rsidR="00195E04" w:rsidRPr="00195E04">
        <w:rPr>
          <w:rFonts w:hint="cs"/>
          <w:rtl/>
        </w:rPr>
        <w:t>"</w:t>
      </w:r>
      <w:r w:rsidR="00195E04" w:rsidRPr="003357EE">
        <w:rPr>
          <w:lang w:val="de-DE"/>
        </w:rPr>
        <w:t>Main Card</w:t>
      </w:r>
      <w:r w:rsidR="00195E04" w:rsidRPr="00195E04">
        <w:rPr>
          <w:rFonts w:hint="cs"/>
          <w:rtl/>
        </w:rPr>
        <w:t>"</w:t>
      </w:r>
      <w:r w:rsidR="00A17464" w:rsidRPr="00580D65">
        <w:rPr>
          <w:rFonts w:hint="cs"/>
          <w:rtl/>
        </w:rPr>
        <w:t xml:space="preserve"> </w:t>
      </w:r>
      <w:r w:rsidR="00A17464">
        <w:rPr>
          <w:rFonts w:hint="cs"/>
          <w:rtl/>
        </w:rPr>
        <w:t>داخل کیس قرار می‌گیرد و پیچ‌</w:t>
      </w:r>
      <w:r w:rsidR="00A17464" w:rsidRPr="00580D65">
        <w:rPr>
          <w:rFonts w:hint="cs"/>
          <w:rtl/>
        </w:rPr>
        <w:t xml:space="preserve">های مربوطه </w:t>
      </w:r>
      <w:r w:rsidR="00A17464">
        <w:rPr>
          <w:rFonts w:hint="cs"/>
          <w:rtl/>
        </w:rPr>
        <w:t>بسته می‌شود</w:t>
      </w:r>
      <w:r w:rsidR="00A17464" w:rsidRPr="00580D65">
        <w:rPr>
          <w:rFonts w:hint="cs"/>
          <w:rtl/>
        </w:rPr>
        <w:t>.</w:t>
      </w:r>
    </w:p>
    <w:p w14:paraId="101D677C" w14:textId="2B960083" w:rsidR="00AA065C" w:rsidRDefault="00AA065C" w:rsidP="00AA065C">
      <w:pPr>
        <w:pStyle w:val="AAAR-Normal"/>
        <w:rPr>
          <w:rtl/>
        </w:rPr>
      </w:pPr>
      <w:r w:rsidRPr="0003631F">
        <w:rPr>
          <w:rFonts w:hint="cs"/>
          <w:rtl/>
        </w:rPr>
        <w:t>يتم</w:t>
      </w:r>
      <w:r w:rsidRPr="0003631F">
        <w:rPr>
          <w:rtl/>
        </w:rPr>
        <w:t xml:space="preserve"> </w:t>
      </w:r>
      <w:r w:rsidRPr="0003631F">
        <w:rPr>
          <w:rFonts w:hint="cs"/>
          <w:rtl/>
        </w:rPr>
        <w:t>وضع</w:t>
      </w:r>
      <w:r w:rsidRPr="0003631F">
        <w:rPr>
          <w:rtl/>
        </w:rPr>
        <w:t xml:space="preserve"> </w:t>
      </w:r>
      <w:r w:rsidRPr="0003631F">
        <w:rPr>
          <w:rFonts w:hint="cs"/>
          <w:rtl/>
        </w:rPr>
        <w:t>وحدة</w:t>
      </w:r>
      <w:r w:rsidRPr="0003631F">
        <w:rPr>
          <w:rtl/>
        </w:rPr>
        <w:t xml:space="preserve"> "</w:t>
      </w:r>
      <w:r w:rsidRPr="003357EE">
        <w:rPr>
          <w:lang w:val="de-DE"/>
        </w:rPr>
        <w:t>MSD</w:t>
      </w:r>
      <w:r w:rsidRPr="0003631F">
        <w:rPr>
          <w:rtl/>
        </w:rPr>
        <w:t xml:space="preserve">" </w:t>
      </w:r>
      <w:r w:rsidRPr="0003631F">
        <w:rPr>
          <w:rFonts w:hint="cs"/>
          <w:rtl/>
        </w:rPr>
        <w:t>مع</w:t>
      </w:r>
      <w:r w:rsidRPr="0003631F">
        <w:rPr>
          <w:rtl/>
        </w:rPr>
        <w:t xml:space="preserve"> </w:t>
      </w:r>
      <w:r w:rsidRPr="0003631F">
        <w:rPr>
          <w:rFonts w:hint="cs"/>
          <w:rtl/>
        </w:rPr>
        <w:t>الفاصل</w:t>
      </w:r>
      <w:r w:rsidRPr="0003631F">
        <w:rPr>
          <w:rtl/>
        </w:rPr>
        <w:t xml:space="preserve"> </w:t>
      </w:r>
      <w:r w:rsidRPr="0003631F">
        <w:rPr>
          <w:rFonts w:hint="cs"/>
          <w:rtl/>
        </w:rPr>
        <w:t>المقابل</w:t>
      </w:r>
      <w:r w:rsidRPr="0003631F">
        <w:rPr>
          <w:rtl/>
        </w:rPr>
        <w:t xml:space="preserve"> </w:t>
      </w:r>
      <w:r w:rsidRPr="0003631F">
        <w:rPr>
          <w:rFonts w:hint="cs"/>
          <w:rtl/>
        </w:rPr>
        <w:t>على</w:t>
      </w:r>
      <w:r w:rsidRPr="0003631F">
        <w:rPr>
          <w:rtl/>
        </w:rPr>
        <w:t xml:space="preserve"> </w:t>
      </w:r>
      <w:r w:rsidRPr="0003631F">
        <w:rPr>
          <w:rFonts w:hint="cs"/>
          <w:rtl/>
        </w:rPr>
        <w:t>الوحدة</w:t>
      </w:r>
      <w:r w:rsidRPr="0003631F">
        <w:rPr>
          <w:rtl/>
        </w:rPr>
        <w:t xml:space="preserve"> </w:t>
      </w:r>
      <w:r w:rsidRPr="0003631F">
        <w:rPr>
          <w:rFonts w:hint="cs"/>
          <w:rtl/>
        </w:rPr>
        <w:t>الصغيرة</w:t>
      </w:r>
      <w:r w:rsidRPr="0003631F">
        <w:rPr>
          <w:rtl/>
        </w:rPr>
        <w:t xml:space="preserve"> </w:t>
      </w:r>
      <w:r w:rsidRPr="0003631F">
        <w:rPr>
          <w:rFonts w:hint="cs"/>
          <w:rtl/>
        </w:rPr>
        <w:t>ويتم</w:t>
      </w:r>
      <w:r w:rsidRPr="0003631F">
        <w:rPr>
          <w:rtl/>
        </w:rPr>
        <w:t xml:space="preserve"> </w:t>
      </w:r>
      <w:r w:rsidRPr="0003631F">
        <w:rPr>
          <w:rFonts w:hint="cs"/>
          <w:rtl/>
        </w:rPr>
        <w:t>إغلاقها</w:t>
      </w:r>
      <w:r w:rsidRPr="0003631F">
        <w:rPr>
          <w:rtl/>
        </w:rPr>
        <w:t xml:space="preserve"> </w:t>
      </w:r>
      <w:r w:rsidRPr="0003631F">
        <w:rPr>
          <w:rFonts w:hint="cs"/>
          <w:rtl/>
        </w:rPr>
        <w:t>أسفل</w:t>
      </w:r>
      <w:r w:rsidRPr="0003631F">
        <w:rPr>
          <w:rtl/>
        </w:rPr>
        <w:t xml:space="preserve"> </w:t>
      </w:r>
      <w:r w:rsidRPr="0003631F">
        <w:rPr>
          <w:rFonts w:hint="cs"/>
          <w:rtl/>
        </w:rPr>
        <w:t>صامولة</w:t>
      </w:r>
      <w:r w:rsidRPr="0003631F">
        <w:rPr>
          <w:rtl/>
        </w:rPr>
        <w:t xml:space="preserve">. </w:t>
      </w:r>
      <w:r w:rsidRPr="0003631F">
        <w:rPr>
          <w:rFonts w:hint="cs"/>
          <w:rtl/>
        </w:rPr>
        <w:t>تقع</w:t>
      </w:r>
      <w:r w:rsidRPr="0003631F">
        <w:rPr>
          <w:rtl/>
        </w:rPr>
        <w:t xml:space="preserve"> </w:t>
      </w:r>
      <w:r w:rsidRPr="0003631F">
        <w:rPr>
          <w:rFonts w:hint="cs"/>
          <w:rtl/>
        </w:rPr>
        <w:t>الوحدة</w:t>
      </w:r>
      <w:r w:rsidRPr="0003631F">
        <w:rPr>
          <w:rtl/>
        </w:rPr>
        <w:t xml:space="preserve"> </w:t>
      </w:r>
      <w:r w:rsidRPr="0003631F">
        <w:rPr>
          <w:rFonts w:hint="cs"/>
          <w:rtl/>
        </w:rPr>
        <w:t>الصغيرة</w:t>
      </w:r>
      <w:r w:rsidRPr="0003631F">
        <w:rPr>
          <w:rtl/>
        </w:rPr>
        <w:t xml:space="preserve"> </w:t>
      </w:r>
      <w:r w:rsidRPr="0003631F">
        <w:rPr>
          <w:rFonts w:hint="cs"/>
          <w:rtl/>
        </w:rPr>
        <w:t>على</w:t>
      </w:r>
      <w:r w:rsidRPr="0003631F">
        <w:rPr>
          <w:rtl/>
        </w:rPr>
        <w:t xml:space="preserve"> "</w:t>
      </w:r>
      <w:r w:rsidRPr="003357EE">
        <w:rPr>
          <w:lang w:val="de-DE" w:bidi="ar-SA"/>
        </w:rPr>
        <w:t xml:space="preserve"> </w:t>
      </w:r>
      <w:r w:rsidRPr="003357EE">
        <w:rPr>
          <w:lang w:val="de-DE"/>
        </w:rPr>
        <w:t>Main Card</w:t>
      </w:r>
      <w:r w:rsidRPr="0003631F">
        <w:rPr>
          <w:rtl/>
          <w:lang w:bidi="ar-SA"/>
        </w:rPr>
        <w:t xml:space="preserve"> </w:t>
      </w:r>
      <w:r w:rsidRPr="0003631F">
        <w:rPr>
          <w:rtl/>
        </w:rPr>
        <w:t xml:space="preserve">" </w:t>
      </w:r>
      <w:r w:rsidRPr="0003631F">
        <w:rPr>
          <w:rFonts w:hint="cs"/>
          <w:rtl/>
        </w:rPr>
        <w:t>باعتبارها</w:t>
      </w:r>
      <w:r w:rsidRPr="0003631F">
        <w:rPr>
          <w:rtl/>
        </w:rPr>
        <w:t xml:space="preserve"> "</w:t>
      </w:r>
      <w:r w:rsidRPr="0003631F">
        <w:rPr>
          <w:rFonts w:hint="cs"/>
          <w:rtl/>
        </w:rPr>
        <w:t>وحدة</w:t>
      </w:r>
      <w:r w:rsidRPr="0003631F">
        <w:rPr>
          <w:rtl/>
        </w:rPr>
        <w:t xml:space="preserve"> </w:t>
      </w:r>
      <w:r w:rsidRPr="0003631F">
        <w:rPr>
          <w:rFonts w:hint="cs"/>
          <w:rtl/>
        </w:rPr>
        <w:t>المعالجة</w:t>
      </w:r>
      <w:r w:rsidRPr="0003631F">
        <w:rPr>
          <w:rtl/>
        </w:rPr>
        <w:t xml:space="preserve"> </w:t>
      </w:r>
      <w:r w:rsidRPr="0003631F">
        <w:rPr>
          <w:rFonts w:hint="cs"/>
          <w:rtl/>
        </w:rPr>
        <w:t>المركزية</w:t>
      </w:r>
      <w:r w:rsidRPr="0003631F">
        <w:rPr>
          <w:rFonts w:hint="cs"/>
          <w:rtl/>
          <w:lang w:bidi="ar-SA"/>
        </w:rPr>
        <w:t>"</w:t>
      </w:r>
      <w:r w:rsidRPr="003357EE">
        <w:rPr>
          <w:lang w:val="de-DE"/>
        </w:rPr>
        <w:t>CPU</w:t>
      </w:r>
      <w:r w:rsidRPr="0003631F">
        <w:rPr>
          <w:rtl/>
          <w:lang w:bidi="ar-SA"/>
        </w:rPr>
        <w:t xml:space="preserve"> </w:t>
      </w:r>
      <w:r w:rsidRPr="0003631F">
        <w:rPr>
          <w:rtl/>
        </w:rPr>
        <w:t xml:space="preserve">" </w:t>
      </w:r>
      <w:r w:rsidRPr="0003631F">
        <w:rPr>
          <w:rFonts w:hint="cs"/>
          <w:rtl/>
        </w:rPr>
        <w:t>الرئيسية</w:t>
      </w:r>
      <w:r w:rsidRPr="0003631F">
        <w:rPr>
          <w:rtl/>
        </w:rPr>
        <w:t xml:space="preserve"> </w:t>
      </w:r>
      <w:r w:rsidRPr="0003631F">
        <w:rPr>
          <w:rFonts w:hint="cs"/>
          <w:rtl/>
        </w:rPr>
        <w:t>للتتابع</w:t>
      </w:r>
      <w:r w:rsidRPr="0003631F">
        <w:rPr>
          <w:rtl/>
        </w:rPr>
        <w:t xml:space="preserve">. </w:t>
      </w:r>
      <w:r w:rsidRPr="0003631F">
        <w:rPr>
          <w:rFonts w:hint="cs"/>
          <w:rtl/>
        </w:rPr>
        <w:t>يتم</w:t>
      </w:r>
      <w:r w:rsidRPr="0003631F">
        <w:rPr>
          <w:rtl/>
        </w:rPr>
        <w:t xml:space="preserve"> </w:t>
      </w:r>
      <w:r w:rsidRPr="0003631F">
        <w:rPr>
          <w:rFonts w:hint="cs"/>
          <w:rtl/>
        </w:rPr>
        <w:t>بعد</w:t>
      </w:r>
      <w:r w:rsidRPr="0003631F">
        <w:rPr>
          <w:rtl/>
        </w:rPr>
        <w:t xml:space="preserve"> </w:t>
      </w:r>
      <w:r w:rsidRPr="0003631F">
        <w:rPr>
          <w:rFonts w:hint="cs"/>
          <w:rtl/>
        </w:rPr>
        <w:t>ذلك</w:t>
      </w:r>
      <w:r w:rsidRPr="0003631F">
        <w:rPr>
          <w:rtl/>
        </w:rPr>
        <w:t xml:space="preserve"> </w:t>
      </w:r>
      <w:r w:rsidRPr="0003631F">
        <w:rPr>
          <w:rFonts w:hint="cs"/>
          <w:rtl/>
        </w:rPr>
        <w:t>وضع</w:t>
      </w:r>
      <w:r w:rsidRPr="0003631F">
        <w:rPr>
          <w:rtl/>
        </w:rPr>
        <w:t xml:space="preserve"> </w:t>
      </w:r>
      <w:r w:rsidRPr="0003631F">
        <w:rPr>
          <w:rFonts w:hint="cs"/>
          <w:rtl/>
        </w:rPr>
        <w:t>وحدة</w:t>
      </w:r>
      <w:r w:rsidRPr="0003631F">
        <w:rPr>
          <w:rtl/>
        </w:rPr>
        <w:t xml:space="preserve"> "</w:t>
      </w:r>
      <w:r w:rsidRPr="003357EE">
        <w:rPr>
          <w:lang w:val="de-DE"/>
        </w:rPr>
        <w:t>LAN-WiFi</w:t>
      </w:r>
      <w:r w:rsidRPr="0003631F">
        <w:rPr>
          <w:rtl/>
        </w:rPr>
        <w:t xml:space="preserve">" </w:t>
      </w:r>
      <w:r w:rsidRPr="0003631F">
        <w:rPr>
          <w:rFonts w:hint="cs"/>
          <w:rtl/>
        </w:rPr>
        <w:t>في</w:t>
      </w:r>
      <w:r w:rsidRPr="0003631F">
        <w:rPr>
          <w:rtl/>
        </w:rPr>
        <w:t xml:space="preserve"> </w:t>
      </w:r>
      <w:r w:rsidRPr="0003631F">
        <w:rPr>
          <w:rFonts w:hint="cs"/>
          <w:rtl/>
        </w:rPr>
        <w:t>مكانها</w:t>
      </w:r>
      <w:r w:rsidRPr="0003631F">
        <w:rPr>
          <w:rtl/>
        </w:rPr>
        <w:t xml:space="preserve"> </w:t>
      </w:r>
      <w:r w:rsidRPr="0003631F">
        <w:rPr>
          <w:rFonts w:hint="cs"/>
          <w:rtl/>
        </w:rPr>
        <w:t>على</w:t>
      </w:r>
      <w:r w:rsidRPr="0003631F">
        <w:rPr>
          <w:rtl/>
        </w:rPr>
        <w:t xml:space="preserve"> "</w:t>
      </w:r>
      <w:r w:rsidRPr="003357EE">
        <w:rPr>
          <w:lang w:val="de-DE" w:bidi="ar-SA"/>
        </w:rPr>
        <w:t xml:space="preserve"> </w:t>
      </w:r>
      <w:r w:rsidRPr="003357EE">
        <w:rPr>
          <w:lang w:val="de-DE"/>
        </w:rPr>
        <w:t>Main Card</w:t>
      </w:r>
      <w:r w:rsidRPr="0003631F">
        <w:rPr>
          <w:rtl/>
          <w:lang w:bidi="ar-SA"/>
        </w:rPr>
        <w:t xml:space="preserve"> </w:t>
      </w:r>
      <w:r w:rsidRPr="0003631F">
        <w:rPr>
          <w:rtl/>
        </w:rPr>
        <w:t xml:space="preserve">" </w:t>
      </w:r>
      <w:r w:rsidRPr="0003631F">
        <w:rPr>
          <w:rFonts w:hint="cs"/>
          <w:rtl/>
        </w:rPr>
        <w:t>ويتم</w:t>
      </w:r>
      <w:r w:rsidRPr="0003631F">
        <w:rPr>
          <w:rtl/>
        </w:rPr>
        <w:t xml:space="preserve"> </w:t>
      </w:r>
      <w:r w:rsidRPr="0003631F">
        <w:rPr>
          <w:rFonts w:hint="cs"/>
          <w:rtl/>
        </w:rPr>
        <w:t>إغلاق</w:t>
      </w:r>
      <w:r w:rsidRPr="0003631F">
        <w:rPr>
          <w:rtl/>
        </w:rPr>
        <w:t xml:space="preserve"> </w:t>
      </w:r>
      <w:r w:rsidRPr="0003631F">
        <w:rPr>
          <w:rFonts w:hint="cs"/>
          <w:rtl/>
        </w:rPr>
        <w:t>المسمارين</w:t>
      </w:r>
      <w:r w:rsidRPr="0003631F">
        <w:rPr>
          <w:rtl/>
        </w:rPr>
        <w:t xml:space="preserve"> </w:t>
      </w:r>
      <w:r w:rsidRPr="0003631F">
        <w:rPr>
          <w:rFonts w:hint="cs"/>
          <w:rtl/>
        </w:rPr>
        <w:t>مع</w:t>
      </w:r>
      <w:r w:rsidRPr="0003631F">
        <w:rPr>
          <w:rtl/>
        </w:rPr>
        <w:t xml:space="preserve"> </w:t>
      </w:r>
      <w:r w:rsidRPr="0003631F">
        <w:rPr>
          <w:rFonts w:hint="cs"/>
          <w:rtl/>
        </w:rPr>
        <w:t>الغسالة</w:t>
      </w:r>
      <w:r w:rsidRPr="0003631F">
        <w:rPr>
          <w:rtl/>
        </w:rPr>
        <w:t xml:space="preserve"> </w:t>
      </w:r>
      <w:r w:rsidRPr="0003631F">
        <w:rPr>
          <w:rFonts w:hint="cs"/>
          <w:rtl/>
        </w:rPr>
        <w:t>الزنبركية</w:t>
      </w:r>
      <w:r w:rsidRPr="0003631F">
        <w:rPr>
          <w:rtl/>
        </w:rPr>
        <w:t xml:space="preserve"> </w:t>
      </w:r>
      <w:r w:rsidRPr="0003631F">
        <w:rPr>
          <w:rFonts w:hint="cs"/>
          <w:rtl/>
        </w:rPr>
        <w:t>تحت</w:t>
      </w:r>
      <w:r w:rsidRPr="0003631F">
        <w:rPr>
          <w:rtl/>
        </w:rPr>
        <w:t xml:space="preserve"> "</w:t>
      </w:r>
      <w:r w:rsidRPr="0003631F">
        <w:rPr>
          <w:rFonts w:hint="cs"/>
          <w:rtl/>
        </w:rPr>
        <w:t>البطاقة</w:t>
      </w:r>
      <w:r w:rsidRPr="0003631F">
        <w:rPr>
          <w:rtl/>
        </w:rPr>
        <w:t xml:space="preserve"> </w:t>
      </w:r>
      <w:r w:rsidRPr="0003631F">
        <w:rPr>
          <w:rFonts w:hint="cs"/>
          <w:rtl/>
        </w:rPr>
        <w:t>الرئيسية</w:t>
      </w:r>
      <w:r w:rsidRPr="0003631F">
        <w:rPr>
          <w:rtl/>
        </w:rPr>
        <w:t xml:space="preserve">". </w:t>
      </w:r>
      <w:r w:rsidRPr="0003631F">
        <w:rPr>
          <w:rFonts w:hint="cs"/>
          <w:rtl/>
        </w:rPr>
        <w:t>يتم</w:t>
      </w:r>
      <w:r w:rsidRPr="0003631F">
        <w:rPr>
          <w:rtl/>
        </w:rPr>
        <w:t xml:space="preserve"> </w:t>
      </w:r>
      <w:r w:rsidRPr="0003631F">
        <w:rPr>
          <w:rFonts w:hint="cs"/>
          <w:rtl/>
        </w:rPr>
        <w:t>تثبيت</w:t>
      </w:r>
      <w:r w:rsidRPr="0003631F">
        <w:rPr>
          <w:rtl/>
        </w:rPr>
        <w:t xml:space="preserve"> </w:t>
      </w:r>
      <w:r w:rsidRPr="0003631F">
        <w:rPr>
          <w:rFonts w:hint="cs"/>
          <w:rtl/>
        </w:rPr>
        <w:t>وحدة</w:t>
      </w:r>
      <w:r w:rsidRPr="0003631F">
        <w:rPr>
          <w:rtl/>
        </w:rPr>
        <w:t xml:space="preserve"> </w:t>
      </w:r>
      <w:r w:rsidRPr="003357EE">
        <w:rPr>
          <w:lang w:val="de-DE"/>
        </w:rPr>
        <w:t>GPS-RS485</w:t>
      </w:r>
      <w:r w:rsidRPr="0003631F">
        <w:rPr>
          <w:rtl/>
        </w:rPr>
        <w:t xml:space="preserve"> </w:t>
      </w:r>
      <w:r w:rsidRPr="0003631F">
        <w:rPr>
          <w:rFonts w:hint="cs"/>
          <w:rtl/>
        </w:rPr>
        <w:t>أيضًا</w:t>
      </w:r>
      <w:r w:rsidRPr="0003631F">
        <w:rPr>
          <w:rtl/>
        </w:rPr>
        <w:t xml:space="preserve"> </w:t>
      </w:r>
      <w:r w:rsidRPr="0003631F">
        <w:rPr>
          <w:rFonts w:hint="cs"/>
          <w:rtl/>
        </w:rPr>
        <w:t>على</w:t>
      </w:r>
      <w:r w:rsidRPr="0003631F">
        <w:rPr>
          <w:rtl/>
        </w:rPr>
        <w:t xml:space="preserve"> </w:t>
      </w:r>
      <w:r w:rsidRPr="0003631F">
        <w:rPr>
          <w:rFonts w:hint="cs"/>
          <w:rtl/>
        </w:rPr>
        <w:t>فاصلين</w:t>
      </w:r>
      <w:r w:rsidRPr="0003631F">
        <w:rPr>
          <w:rtl/>
        </w:rPr>
        <w:t xml:space="preserve"> </w:t>
      </w:r>
      <w:r w:rsidRPr="0003631F">
        <w:rPr>
          <w:rFonts w:hint="cs"/>
          <w:rtl/>
        </w:rPr>
        <w:t>أعلى</w:t>
      </w:r>
      <w:r w:rsidRPr="0003631F">
        <w:rPr>
          <w:rtl/>
        </w:rPr>
        <w:t xml:space="preserve"> </w:t>
      </w:r>
      <w:r w:rsidRPr="0003631F">
        <w:rPr>
          <w:rFonts w:hint="cs"/>
          <w:rtl/>
        </w:rPr>
        <w:t>وحدة</w:t>
      </w:r>
      <w:r w:rsidRPr="0003631F">
        <w:rPr>
          <w:rtl/>
        </w:rPr>
        <w:t xml:space="preserve"> "</w:t>
      </w:r>
      <w:r w:rsidRPr="003357EE">
        <w:rPr>
          <w:lang w:val="de-DE"/>
        </w:rPr>
        <w:t>LAN-WiFi</w:t>
      </w:r>
      <w:r w:rsidRPr="0003631F">
        <w:rPr>
          <w:rtl/>
        </w:rPr>
        <w:t xml:space="preserve">" </w:t>
      </w:r>
      <w:r w:rsidRPr="0003631F">
        <w:rPr>
          <w:rFonts w:hint="cs"/>
          <w:rtl/>
        </w:rPr>
        <w:t>ويتم</w:t>
      </w:r>
      <w:r w:rsidRPr="0003631F">
        <w:rPr>
          <w:rtl/>
        </w:rPr>
        <w:t xml:space="preserve"> </w:t>
      </w:r>
      <w:r w:rsidRPr="0003631F">
        <w:rPr>
          <w:rFonts w:hint="cs"/>
          <w:rtl/>
        </w:rPr>
        <w:t>تثبيتها</w:t>
      </w:r>
      <w:r w:rsidRPr="0003631F">
        <w:rPr>
          <w:rtl/>
        </w:rPr>
        <w:t xml:space="preserve"> </w:t>
      </w:r>
      <w:r w:rsidRPr="0003631F">
        <w:rPr>
          <w:rFonts w:hint="cs"/>
          <w:rtl/>
        </w:rPr>
        <w:t>بصامولتين</w:t>
      </w:r>
      <w:r w:rsidRPr="0003631F">
        <w:rPr>
          <w:rtl/>
        </w:rPr>
        <w:t xml:space="preserve"> </w:t>
      </w:r>
      <w:r w:rsidRPr="0003631F">
        <w:rPr>
          <w:rFonts w:hint="cs"/>
          <w:rtl/>
        </w:rPr>
        <w:t>وغسالة</w:t>
      </w:r>
      <w:r w:rsidRPr="0003631F">
        <w:rPr>
          <w:rtl/>
        </w:rPr>
        <w:t xml:space="preserve"> </w:t>
      </w:r>
      <w:r w:rsidRPr="0003631F">
        <w:rPr>
          <w:rFonts w:hint="cs"/>
          <w:rtl/>
        </w:rPr>
        <w:t>زنبركية</w:t>
      </w:r>
      <w:r w:rsidRPr="0003631F">
        <w:rPr>
          <w:rtl/>
        </w:rPr>
        <w:t xml:space="preserve"> </w:t>
      </w:r>
      <w:r w:rsidRPr="0003631F">
        <w:rPr>
          <w:rFonts w:hint="cs"/>
          <w:rtl/>
        </w:rPr>
        <w:t>،</w:t>
      </w:r>
      <w:r w:rsidRPr="0003631F">
        <w:rPr>
          <w:rtl/>
        </w:rPr>
        <w:t xml:space="preserve"> </w:t>
      </w:r>
      <w:r w:rsidRPr="0003631F">
        <w:rPr>
          <w:rFonts w:hint="cs"/>
          <w:rtl/>
        </w:rPr>
        <w:t>ثم</w:t>
      </w:r>
      <w:r w:rsidRPr="0003631F">
        <w:rPr>
          <w:rtl/>
        </w:rPr>
        <w:t xml:space="preserve"> </w:t>
      </w:r>
      <w:r w:rsidRPr="0003631F">
        <w:rPr>
          <w:rFonts w:hint="cs"/>
          <w:rtl/>
        </w:rPr>
        <w:t>يتم</w:t>
      </w:r>
      <w:r w:rsidRPr="0003631F">
        <w:rPr>
          <w:rtl/>
        </w:rPr>
        <w:t xml:space="preserve"> </w:t>
      </w:r>
      <w:r w:rsidRPr="0003631F">
        <w:rPr>
          <w:rFonts w:hint="cs"/>
          <w:rtl/>
        </w:rPr>
        <w:t>توصيل</w:t>
      </w:r>
      <w:r w:rsidRPr="0003631F">
        <w:rPr>
          <w:rtl/>
        </w:rPr>
        <w:t xml:space="preserve"> </w:t>
      </w:r>
      <w:r w:rsidRPr="0003631F">
        <w:rPr>
          <w:rFonts w:hint="cs"/>
          <w:rtl/>
        </w:rPr>
        <w:t>وحدة</w:t>
      </w:r>
      <w:r w:rsidRPr="0003631F">
        <w:rPr>
          <w:rtl/>
        </w:rPr>
        <w:t xml:space="preserve"> "</w:t>
      </w:r>
      <w:r w:rsidRPr="003357EE">
        <w:rPr>
          <w:lang w:val="de-DE"/>
        </w:rPr>
        <w:t>GPS</w:t>
      </w:r>
      <w:r w:rsidRPr="0003631F">
        <w:rPr>
          <w:rtl/>
        </w:rPr>
        <w:t xml:space="preserve">" </w:t>
      </w:r>
      <w:r w:rsidRPr="0003631F">
        <w:rPr>
          <w:rFonts w:hint="cs"/>
          <w:rtl/>
        </w:rPr>
        <w:t>بـ</w:t>
      </w:r>
      <w:r w:rsidRPr="0003631F">
        <w:rPr>
          <w:rtl/>
        </w:rPr>
        <w:t xml:space="preserve"> "</w:t>
      </w:r>
      <w:r w:rsidRPr="003357EE">
        <w:rPr>
          <w:lang w:val="de-DE" w:bidi="ar-SA"/>
        </w:rPr>
        <w:t xml:space="preserve"> </w:t>
      </w:r>
      <w:r w:rsidRPr="003357EE">
        <w:rPr>
          <w:lang w:val="de-DE"/>
        </w:rPr>
        <w:t>Main Card</w:t>
      </w:r>
      <w:r w:rsidRPr="0003631F">
        <w:rPr>
          <w:rtl/>
          <w:lang w:bidi="ar-SA"/>
        </w:rPr>
        <w:t xml:space="preserve"> </w:t>
      </w:r>
      <w:r w:rsidRPr="0003631F">
        <w:rPr>
          <w:rtl/>
        </w:rPr>
        <w:t xml:space="preserve">" </w:t>
      </w:r>
      <w:r>
        <w:rPr>
          <w:rFonts w:hint="cs"/>
          <w:rtl/>
        </w:rPr>
        <w:t xml:space="preserve">عبر </w:t>
      </w:r>
      <w:r w:rsidRPr="0003631F">
        <w:rPr>
          <w:rtl/>
        </w:rPr>
        <w:t xml:space="preserve"> </w:t>
      </w:r>
      <w:r w:rsidRPr="0003631F">
        <w:rPr>
          <w:rFonts w:hint="cs"/>
          <w:rtl/>
        </w:rPr>
        <w:t>مسطح</w:t>
      </w:r>
      <w:r w:rsidRPr="0003631F">
        <w:rPr>
          <w:rtl/>
        </w:rPr>
        <w:t xml:space="preserve"> </w:t>
      </w:r>
      <w:r w:rsidRPr="0003631F">
        <w:rPr>
          <w:rFonts w:hint="cs"/>
          <w:rtl/>
        </w:rPr>
        <w:t>اتصال</w:t>
      </w:r>
      <w:r w:rsidRPr="0003631F">
        <w:rPr>
          <w:rtl/>
        </w:rPr>
        <w:t xml:space="preserve"> . </w:t>
      </w:r>
      <w:r w:rsidRPr="0003631F">
        <w:rPr>
          <w:rFonts w:hint="cs"/>
          <w:rtl/>
        </w:rPr>
        <w:t>ثم</w:t>
      </w:r>
      <w:r w:rsidRPr="0003631F">
        <w:rPr>
          <w:rtl/>
        </w:rPr>
        <w:t xml:space="preserve"> </w:t>
      </w:r>
      <w:r w:rsidRPr="0003631F">
        <w:rPr>
          <w:rFonts w:hint="cs"/>
          <w:rtl/>
        </w:rPr>
        <w:t>يتم</w:t>
      </w:r>
      <w:r w:rsidRPr="0003631F">
        <w:rPr>
          <w:rtl/>
        </w:rPr>
        <w:t xml:space="preserve"> </w:t>
      </w:r>
      <w:r w:rsidRPr="0003631F">
        <w:rPr>
          <w:rFonts w:hint="cs"/>
          <w:rtl/>
        </w:rPr>
        <w:t>وضع</w:t>
      </w:r>
      <w:r w:rsidRPr="0003631F">
        <w:rPr>
          <w:rtl/>
        </w:rPr>
        <w:t xml:space="preserve"> "</w:t>
      </w:r>
      <w:r w:rsidRPr="003357EE">
        <w:rPr>
          <w:lang w:val="de-DE" w:bidi="ar-SA"/>
        </w:rPr>
        <w:t xml:space="preserve"> </w:t>
      </w:r>
      <w:r w:rsidRPr="003357EE">
        <w:rPr>
          <w:lang w:val="de-DE"/>
        </w:rPr>
        <w:t>Back Panel</w:t>
      </w:r>
      <w:r w:rsidRPr="0003631F">
        <w:rPr>
          <w:rtl/>
          <w:lang w:bidi="ar-SA"/>
        </w:rPr>
        <w:t xml:space="preserve"> </w:t>
      </w:r>
      <w:r w:rsidRPr="0003631F">
        <w:rPr>
          <w:rtl/>
        </w:rPr>
        <w:t xml:space="preserve">" </w:t>
      </w:r>
      <w:r w:rsidRPr="0003631F">
        <w:rPr>
          <w:rFonts w:hint="cs"/>
          <w:rtl/>
        </w:rPr>
        <w:t>لـ</w:t>
      </w:r>
      <w:r w:rsidRPr="0003631F">
        <w:rPr>
          <w:rtl/>
        </w:rPr>
        <w:t xml:space="preserve"> "</w:t>
      </w:r>
      <w:r w:rsidRPr="003357EE">
        <w:rPr>
          <w:lang w:val="de-DE" w:bidi="ar-SA"/>
        </w:rPr>
        <w:t xml:space="preserve"> </w:t>
      </w:r>
      <w:r w:rsidRPr="003357EE">
        <w:rPr>
          <w:lang w:val="de-DE"/>
        </w:rPr>
        <w:t>Main Card</w:t>
      </w:r>
      <w:r w:rsidRPr="0003631F">
        <w:rPr>
          <w:rtl/>
          <w:lang w:bidi="ar-SA"/>
        </w:rPr>
        <w:t xml:space="preserve"> </w:t>
      </w:r>
      <w:r w:rsidRPr="0003631F">
        <w:rPr>
          <w:rtl/>
        </w:rPr>
        <w:t xml:space="preserve">" </w:t>
      </w:r>
      <w:r w:rsidRPr="0003631F">
        <w:rPr>
          <w:rFonts w:hint="cs"/>
          <w:rtl/>
        </w:rPr>
        <w:t>على</w:t>
      </w:r>
      <w:r w:rsidRPr="0003631F">
        <w:rPr>
          <w:rtl/>
        </w:rPr>
        <w:t xml:space="preserve"> </w:t>
      </w:r>
      <w:r w:rsidRPr="0003631F">
        <w:rPr>
          <w:rFonts w:hint="cs"/>
          <w:rtl/>
        </w:rPr>
        <w:t>البطاقة</w:t>
      </w:r>
      <w:r w:rsidRPr="0003631F">
        <w:rPr>
          <w:rtl/>
        </w:rPr>
        <w:t xml:space="preserve"> </w:t>
      </w:r>
      <w:r w:rsidRPr="0003631F">
        <w:rPr>
          <w:rFonts w:hint="cs"/>
          <w:rtl/>
        </w:rPr>
        <w:t>ويتم</w:t>
      </w:r>
      <w:r w:rsidRPr="0003631F">
        <w:rPr>
          <w:rtl/>
        </w:rPr>
        <w:t xml:space="preserve"> </w:t>
      </w:r>
      <w:r w:rsidRPr="0003631F">
        <w:rPr>
          <w:rFonts w:hint="cs"/>
          <w:rtl/>
        </w:rPr>
        <w:t>تثبيتها</w:t>
      </w:r>
      <w:r w:rsidRPr="0003631F">
        <w:rPr>
          <w:rtl/>
        </w:rPr>
        <w:t xml:space="preserve"> </w:t>
      </w:r>
      <w:r w:rsidRPr="0003631F">
        <w:rPr>
          <w:rFonts w:hint="cs"/>
          <w:rtl/>
        </w:rPr>
        <w:t>بأربع</w:t>
      </w:r>
      <w:r w:rsidRPr="0003631F">
        <w:rPr>
          <w:rtl/>
        </w:rPr>
        <w:t xml:space="preserve"> </w:t>
      </w:r>
      <w:r w:rsidRPr="0003631F">
        <w:rPr>
          <w:rFonts w:hint="cs"/>
          <w:rtl/>
        </w:rPr>
        <w:t>فواصل</w:t>
      </w:r>
      <w:r w:rsidRPr="0003631F">
        <w:rPr>
          <w:rtl/>
        </w:rPr>
        <w:t xml:space="preserve"> </w:t>
      </w:r>
      <w:r w:rsidRPr="0003631F">
        <w:rPr>
          <w:rFonts w:hint="cs"/>
          <w:rtl/>
        </w:rPr>
        <w:t>وصواميل</w:t>
      </w:r>
      <w:r w:rsidRPr="0003631F">
        <w:rPr>
          <w:rtl/>
        </w:rPr>
        <w:t xml:space="preserve"> </w:t>
      </w:r>
      <w:r w:rsidRPr="0003631F">
        <w:rPr>
          <w:rFonts w:hint="cs"/>
          <w:rtl/>
        </w:rPr>
        <w:t>متصلة</w:t>
      </w:r>
      <w:r w:rsidRPr="0003631F">
        <w:rPr>
          <w:rtl/>
        </w:rPr>
        <w:t xml:space="preserve"> </w:t>
      </w:r>
      <w:r w:rsidRPr="0003631F">
        <w:rPr>
          <w:rFonts w:hint="cs"/>
          <w:rtl/>
        </w:rPr>
        <w:t>بهوائي</w:t>
      </w:r>
      <w:r w:rsidRPr="0003631F">
        <w:rPr>
          <w:rtl/>
        </w:rPr>
        <w:t xml:space="preserve"> "</w:t>
      </w:r>
      <w:r w:rsidRPr="003357EE">
        <w:rPr>
          <w:lang w:val="de-DE"/>
        </w:rPr>
        <w:t>GPS</w:t>
      </w:r>
      <w:r w:rsidRPr="0003631F">
        <w:rPr>
          <w:rtl/>
        </w:rPr>
        <w:t xml:space="preserve">" </w:t>
      </w:r>
      <w:r w:rsidRPr="0003631F">
        <w:rPr>
          <w:rFonts w:hint="cs"/>
          <w:rtl/>
        </w:rPr>
        <w:t>الخاص</w:t>
      </w:r>
      <w:r w:rsidRPr="0003631F">
        <w:rPr>
          <w:rtl/>
        </w:rPr>
        <w:t xml:space="preserve"> </w:t>
      </w:r>
      <w:r w:rsidRPr="0003631F">
        <w:rPr>
          <w:rFonts w:hint="cs"/>
          <w:rtl/>
        </w:rPr>
        <w:t>بـ</w:t>
      </w:r>
      <w:r w:rsidRPr="0003631F">
        <w:rPr>
          <w:rtl/>
        </w:rPr>
        <w:t xml:space="preserve"> "</w:t>
      </w:r>
      <w:r w:rsidRPr="003357EE">
        <w:rPr>
          <w:lang w:val="de-DE" w:bidi="ar-SA"/>
        </w:rPr>
        <w:t xml:space="preserve"> </w:t>
      </w:r>
      <w:r w:rsidRPr="003357EE">
        <w:rPr>
          <w:lang w:val="de-DE"/>
        </w:rPr>
        <w:t>Back Panel</w:t>
      </w:r>
      <w:r w:rsidRPr="0003631F">
        <w:rPr>
          <w:rFonts w:hint="cs"/>
          <w:rtl/>
          <w:lang w:bidi="ar-SA"/>
        </w:rPr>
        <w:t xml:space="preserve">" </w:t>
      </w:r>
      <w:r>
        <w:rPr>
          <w:rFonts w:hint="cs"/>
          <w:rtl/>
          <w:lang w:bidi="ar-SA"/>
        </w:rPr>
        <w:t>.</w:t>
      </w:r>
      <w:r w:rsidRPr="0003631F">
        <w:rPr>
          <w:rFonts w:hint="cs"/>
          <w:rtl/>
        </w:rPr>
        <w:t>يتم</w:t>
      </w:r>
      <w:r w:rsidRPr="0003631F">
        <w:rPr>
          <w:rtl/>
        </w:rPr>
        <w:t xml:space="preserve"> </w:t>
      </w:r>
      <w:r w:rsidRPr="0003631F">
        <w:rPr>
          <w:rFonts w:hint="cs"/>
          <w:rtl/>
        </w:rPr>
        <w:t>بعد</w:t>
      </w:r>
      <w:r w:rsidRPr="0003631F">
        <w:rPr>
          <w:rtl/>
        </w:rPr>
        <w:t xml:space="preserve"> </w:t>
      </w:r>
      <w:r w:rsidRPr="0003631F">
        <w:rPr>
          <w:rFonts w:hint="cs"/>
          <w:rtl/>
        </w:rPr>
        <w:t>ذلك</w:t>
      </w:r>
      <w:r w:rsidRPr="0003631F">
        <w:rPr>
          <w:rtl/>
        </w:rPr>
        <w:t xml:space="preserve"> </w:t>
      </w:r>
      <w:r w:rsidRPr="0003631F">
        <w:rPr>
          <w:rFonts w:hint="cs"/>
          <w:rtl/>
        </w:rPr>
        <w:t>إدخال</w:t>
      </w:r>
      <w:r w:rsidRPr="0003631F">
        <w:rPr>
          <w:rtl/>
        </w:rPr>
        <w:t xml:space="preserve"> "</w:t>
      </w:r>
      <w:r w:rsidRPr="0010346A">
        <w:rPr>
          <w:rFonts w:hint="cs"/>
          <w:rtl/>
          <w:lang w:bidi="ar-SA"/>
        </w:rPr>
        <w:t>"</w:t>
      </w:r>
      <w:r w:rsidRPr="003357EE">
        <w:rPr>
          <w:lang w:val="de-DE"/>
        </w:rPr>
        <w:t>Main Card</w:t>
      </w:r>
      <w:r w:rsidRPr="0010346A">
        <w:rPr>
          <w:rtl/>
          <w:lang w:bidi="ar-SA"/>
        </w:rPr>
        <w:t xml:space="preserve"> </w:t>
      </w:r>
      <w:r w:rsidRPr="0003631F">
        <w:rPr>
          <w:rtl/>
        </w:rPr>
        <w:t xml:space="preserve">" </w:t>
      </w:r>
      <w:r w:rsidRPr="0003631F">
        <w:rPr>
          <w:rFonts w:hint="cs"/>
          <w:rtl/>
        </w:rPr>
        <w:t>في</w:t>
      </w:r>
      <w:r w:rsidRPr="0003631F">
        <w:rPr>
          <w:rtl/>
        </w:rPr>
        <w:t xml:space="preserve"> </w:t>
      </w:r>
      <w:r w:rsidRPr="0003631F">
        <w:rPr>
          <w:rFonts w:hint="cs"/>
          <w:rtl/>
        </w:rPr>
        <w:t>العلبة</w:t>
      </w:r>
      <w:r w:rsidRPr="0003631F">
        <w:rPr>
          <w:rtl/>
        </w:rPr>
        <w:t xml:space="preserve"> </w:t>
      </w:r>
      <w:r w:rsidRPr="0003631F">
        <w:rPr>
          <w:rFonts w:hint="cs"/>
          <w:rtl/>
        </w:rPr>
        <w:t>وإغلاق</w:t>
      </w:r>
      <w:r w:rsidRPr="0003631F">
        <w:rPr>
          <w:rtl/>
        </w:rPr>
        <w:t xml:space="preserve"> </w:t>
      </w:r>
      <w:r w:rsidRPr="0003631F">
        <w:rPr>
          <w:rFonts w:hint="cs"/>
          <w:rtl/>
        </w:rPr>
        <w:t>المسامير</w:t>
      </w:r>
      <w:r w:rsidRPr="0003631F">
        <w:rPr>
          <w:rtl/>
        </w:rPr>
        <w:t xml:space="preserve"> </w:t>
      </w:r>
      <w:r w:rsidRPr="0003631F">
        <w:rPr>
          <w:rFonts w:hint="cs"/>
          <w:rtl/>
        </w:rPr>
        <w:t>ال</w:t>
      </w:r>
      <w:r>
        <w:rPr>
          <w:rFonts w:hint="cs"/>
          <w:rtl/>
        </w:rPr>
        <w:t>مرتبطة</w:t>
      </w:r>
      <w:r w:rsidRPr="0003631F">
        <w:rPr>
          <w:rtl/>
        </w:rPr>
        <w:t>.</w:t>
      </w:r>
    </w:p>
    <w:p w14:paraId="6F38D7C7" w14:textId="77777777" w:rsidR="006B5040" w:rsidRPr="00103A70" w:rsidRDefault="00C60AE1" w:rsidP="00E07407">
      <w:pPr>
        <w:pStyle w:val="AAE-Normal"/>
        <w:rPr>
          <w:rtl/>
        </w:rPr>
      </w:pPr>
      <w:r w:rsidRPr="00103A70">
        <w:t xml:space="preserve">“MSD” module along with related spacer is placed on the micro module and its bolts are tightened from </w:t>
      </w:r>
      <w:r w:rsidR="00D25AE2" w:rsidRPr="00103A70">
        <w:t>beneath</w:t>
      </w:r>
      <w:r w:rsidRPr="00103A70">
        <w:t xml:space="preserve">. </w:t>
      </w:r>
      <w:r w:rsidR="00D25AE2" w:rsidRPr="00103A70">
        <w:t>The micro module is placed on “Main Card” as the</w:t>
      </w:r>
      <w:r w:rsidR="008215D7" w:rsidRPr="00103A70">
        <w:t xml:space="preserve"> main</w:t>
      </w:r>
      <w:r w:rsidR="00D25AE2" w:rsidRPr="00103A70">
        <w:t xml:space="preserve"> “CPU”. </w:t>
      </w:r>
      <w:r w:rsidR="002C0F76" w:rsidRPr="00103A70">
        <w:t>Then,</w:t>
      </w:r>
      <w:r w:rsidR="00490EA5" w:rsidRPr="00103A70">
        <w:t xml:space="preserve"> “LAN-WiFi” module is placed in the related place on “Main Card” and is tightened</w:t>
      </w:r>
      <w:r w:rsidR="00C8624D" w:rsidRPr="00103A70">
        <w:t xml:space="preserve"> from bene</w:t>
      </w:r>
      <w:r w:rsidR="00D75A78" w:rsidRPr="00103A70">
        <w:t>a</w:t>
      </w:r>
      <w:r w:rsidR="00C8624D" w:rsidRPr="00103A70">
        <w:t>th</w:t>
      </w:r>
      <w:r w:rsidR="00490EA5" w:rsidRPr="00103A70">
        <w:t xml:space="preserve"> using 2 screws and spring washer. </w:t>
      </w:r>
      <w:r w:rsidR="00D75A78" w:rsidRPr="00103A70">
        <w:t>Also, the “GPS-RS485” module is placed on the two spacers at the top of “LAN-WiFi” module and is tightened using 2 bolts and spring washer</w:t>
      </w:r>
      <w:r w:rsidR="00916CC4" w:rsidRPr="00103A70">
        <w:t xml:space="preserve"> and then, using a communication flat, “GPS” module is connected to “Main Card”. </w:t>
      </w:r>
      <w:r w:rsidR="008D23F5" w:rsidRPr="00103A70">
        <w:t xml:space="preserve">Next, “Back Panel” of the “Main Card” </w:t>
      </w:r>
      <w:r w:rsidR="009E46C1" w:rsidRPr="00103A70">
        <w:t>is placed on the card and</w:t>
      </w:r>
      <w:r w:rsidR="00805EE2" w:rsidRPr="00103A70">
        <w:t xml:space="preserve">, by using the related bolts, </w:t>
      </w:r>
      <w:r w:rsidR="00F84A30" w:rsidRPr="00103A70">
        <w:t>is</w:t>
      </w:r>
      <w:r w:rsidR="009E46C1" w:rsidRPr="00103A70">
        <w:t xml:space="preserve"> tightened</w:t>
      </w:r>
      <w:r w:rsidR="00F84A30" w:rsidRPr="00103A70">
        <w:t xml:space="preserve"> to the “GPS” antenna of the “Back Panel”</w:t>
      </w:r>
      <w:r w:rsidR="009E46C1" w:rsidRPr="00103A70">
        <w:t xml:space="preserve"> along with 4 spacers</w:t>
      </w:r>
      <w:r w:rsidR="00DF0FBD" w:rsidRPr="00103A70">
        <w:t xml:space="preserve">. </w:t>
      </w:r>
      <w:r w:rsidR="00DE2D1A" w:rsidRPr="00103A70">
        <w:t xml:space="preserve">Finally, the “Main Card” is placed inside the case and its </w:t>
      </w:r>
      <w:r w:rsidR="00E07407" w:rsidRPr="00103A70">
        <w:t>screws</w:t>
      </w:r>
      <w:r w:rsidR="00DE2D1A" w:rsidRPr="00103A70">
        <w:t xml:space="preserve"> are tightened. </w:t>
      </w:r>
    </w:p>
    <w:p w14:paraId="238192CB" w14:textId="165C4B55" w:rsidR="00CC28E3" w:rsidRPr="00103A70" w:rsidRDefault="00156FDE" w:rsidP="00BD4B93">
      <w:pPr>
        <w:pStyle w:val="AAG-Normal"/>
      </w:pPr>
      <w:r w:rsidRPr="00103A70">
        <w:t xml:space="preserve">Das </w:t>
      </w:r>
      <w:r w:rsidR="00B971E5" w:rsidRPr="00103A70">
        <w:t>Modul „</w:t>
      </w:r>
      <w:r w:rsidRPr="00103A70">
        <w:t>MSD</w:t>
      </w:r>
      <w:r w:rsidR="00B971E5" w:rsidRPr="00103A70">
        <w:t>“</w:t>
      </w:r>
      <w:r w:rsidRPr="00103A70">
        <w:t xml:space="preserve"> wird zusammen mit dem zugehörigen Abstandshalter auf das Mikromodul gelegt und seine Schrauben werden von unten angezogen. Das mikromodul wird auf „Hauptkarte“ als Haupt „CPU“ platziert.</w:t>
      </w:r>
      <w:r w:rsidR="00EC1288" w:rsidRPr="00103A70">
        <w:t xml:space="preserve"> Dann wird das Modul „LAN-WiFi“ an der entsprechenden Stelle auf der „Hauptkarte“ platziert und mit 2 Schrauben und Federscheibe von unten angezogen.</w:t>
      </w:r>
      <w:r w:rsidR="00A96D99" w:rsidRPr="00103A70">
        <w:t xml:space="preserve"> Außerdem wird das Modul „GPS-RS485“ auf den beiden Abstandshaltern an der Spitze des Moduls „LAN-WiFi“ platziert und mit 2 Schrauben und Federscheibe angezogen und dann, über eine Kommunikationsebene, </w:t>
      </w:r>
      <w:r w:rsidR="007B786C" w:rsidRPr="00103A70">
        <w:t>Modul „</w:t>
      </w:r>
      <w:r w:rsidR="00A96D99" w:rsidRPr="00103A70">
        <w:t>GPS</w:t>
      </w:r>
      <w:r w:rsidR="007B786C" w:rsidRPr="00103A70">
        <w:t>“</w:t>
      </w:r>
      <w:r w:rsidR="00A96D99" w:rsidRPr="00103A70">
        <w:t xml:space="preserve"> mit </w:t>
      </w:r>
      <w:r w:rsidR="007B786C" w:rsidRPr="00103A70">
        <w:t>„Hauptkarte“</w:t>
      </w:r>
      <w:r w:rsidR="00A96D99" w:rsidRPr="00103A70">
        <w:t xml:space="preserve"> verbunden.</w:t>
      </w:r>
      <w:r w:rsidR="00B971E5" w:rsidRPr="00103A70">
        <w:t xml:space="preserve"> Als nächstes wird </w:t>
      </w:r>
      <w:r w:rsidR="00211476" w:rsidRPr="00103A70">
        <w:t>„Rückseite“</w:t>
      </w:r>
      <w:r w:rsidR="00B971E5" w:rsidRPr="00103A70">
        <w:t xml:space="preserve"> der "Main Card" auf der Karte platziert und mit den zugehörigen Schrauben zusammen mit 4 Abstandshaltern an der </w:t>
      </w:r>
      <w:r w:rsidR="00211476" w:rsidRPr="00103A70">
        <w:t>„</w:t>
      </w:r>
      <w:r w:rsidR="00B971E5" w:rsidRPr="00103A70">
        <w:t>GPS-Antenne</w:t>
      </w:r>
      <w:r w:rsidR="00211476" w:rsidRPr="00103A70">
        <w:t>“</w:t>
      </w:r>
      <w:r w:rsidR="00B971E5" w:rsidRPr="00103A70">
        <w:t xml:space="preserve"> des </w:t>
      </w:r>
      <w:r w:rsidR="00211476" w:rsidRPr="00103A70">
        <w:t>„Rückseite“</w:t>
      </w:r>
      <w:r w:rsidR="00B971E5" w:rsidRPr="00103A70">
        <w:t xml:space="preserve"> befestigt.</w:t>
      </w:r>
      <w:r w:rsidR="001A2562" w:rsidRPr="00103A70">
        <w:t xml:space="preserve"> Schließlich wird die „Hauptkarte“ in das Gehäuse gelegt und die Schrauben angezogen.</w:t>
      </w:r>
      <w:r w:rsidR="005A02C7" w:rsidRPr="00103A70">
        <w:t xml:space="preserve"> </w:t>
      </w:r>
    </w:p>
    <w:p w14:paraId="6DC2ADEE" w14:textId="46A9EF29" w:rsidR="00BD4B93" w:rsidRDefault="00AE6455" w:rsidP="00BD4B93">
      <w:pPr>
        <w:pStyle w:val="AAS-Normal"/>
        <w:rPr>
          <w:lang w:val="es-ES"/>
        </w:rPr>
      </w:pPr>
      <w:r w:rsidRPr="00103A70">
        <w:rPr>
          <w:lang w:val="es-ES"/>
        </w:rPr>
        <w:t>. El módulo "MSD" junto con el espaciador relacionado se coloca en el micro módulo y sus pernos se aprietan desde abajo. El micro módulo se coloca en la "Tarjeta Principal" como la "CPU" principal. Luego, el módulo "LAN-WiFi" se coloca en el lugar relacionado en la "Tarjeta Principal" y se aprieta desde abajo con 2 tornillos y arandela de resorte. También, el módulo "GPS-RS485" se coloca en los dos espaciadores en la parte superior del módulo "LAN-WiFi" y se aprieta con 2 tornillos y arandela de resorte y luego, usando un plano de comunicación, el módulo "GPS" se conecta a la "Tarjeta Principal". Luego, el "Panel trasero" de la "Tarjeta principal" se coloca en la tarjeta y, utilizando los pernos correspondientes, se aprieta a la antena "GPS" del "Panel trasero" junto con 4 espaciadores. Finalmente, la "Tarjeta Principal" se coloca dentro de la caja y se aprietan sus tornillos.</w:t>
      </w:r>
    </w:p>
    <w:p w14:paraId="0048DAF4" w14:textId="06047B11" w:rsidR="003357EE" w:rsidRPr="00103A70" w:rsidRDefault="003357EE" w:rsidP="003357EE">
      <w:pPr>
        <w:pStyle w:val="AARU-Normal"/>
        <w:jc w:val="left"/>
      </w:pPr>
      <w:r>
        <w:t>Russian...</w:t>
      </w:r>
    </w:p>
    <w:p w14:paraId="2153AC66" w14:textId="38824768" w:rsidR="00BD4B93" w:rsidRPr="00103A70" w:rsidRDefault="00731E48" w:rsidP="00AB5CA9">
      <w:pPr>
        <w:pStyle w:val="AAF-Normal"/>
      </w:pPr>
      <w:r w:rsidRPr="00103A70">
        <w:t>Le module «MSD» avec l'entretoise correspondante est placé sur le micro module et ses boulons sont serrés par dessous. Le  module micro est placé sur la «carte principale» ainsi que «CPU» principal. Ensuite, le module «LAN-WiFi» est placé à l'endroit correspondant sur «Carte principale» et il est serré par dessous à l'aide de 2 vis et d'une rondelle élastique. Aussi, le module «GPS-RS485» est placé sur les deux entretoises en haut du module «LAN-WiFi» et il est serré à l'aide de 2 boulons et une rondelle élastique puis, à l'aide d'une communication plat, le module «GPS» est connecté à « Carte principale ». Ensuite, le «panneau arrière» de la «carte principale» est placé sur la carte et, en utilisant les boulons associés, il est serré à l'antenne «GPS» du «panneau arrière» avec 4 entretoises. Enfin, la «carte principale» est placée à l'intérieur du boîtier et ses vis sont serrées.</w:t>
      </w:r>
    </w:p>
    <w:p w14:paraId="112AC947" w14:textId="0BEE05C7" w:rsidR="0004090F" w:rsidRPr="00103A70" w:rsidRDefault="00AC3944" w:rsidP="00E860E8">
      <w:pPr>
        <w:pStyle w:val="AAA-Aks"/>
        <w:bidi w:val="0"/>
        <w:rPr>
          <w:rtl/>
        </w:rPr>
      </w:pPr>
      <w:r w:rsidRPr="00103A70">
        <w:drawing>
          <wp:inline distT="0" distB="0" distL="0" distR="0" wp14:anchorId="19CC4061" wp14:editId="520B6205">
            <wp:extent cx="3315694" cy="199476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4120" cy="2005851"/>
                    </a:xfrm>
                    <a:prstGeom prst="rect">
                      <a:avLst/>
                    </a:prstGeom>
                    <a:noFill/>
                    <a:ln>
                      <a:noFill/>
                    </a:ln>
                  </pic:spPr>
                </pic:pic>
              </a:graphicData>
            </a:graphic>
          </wp:inline>
        </w:drawing>
      </w:r>
    </w:p>
    <w:p w14:paraId="061C6AFF" w14:textId="0121F188" w:rsidR="00331621" w:rsidRDefault="00331621" w:rsidP="00AC46F5">
      <w:pPr>
        <w:pStyle w:val="Heading3"/>
      </w:pPr>
      <w:r w:rsidRPr="00103A70">
        <w:rPr>
          <w:rFonts w:hint="cs"/>
          <w:rtl/>
        </w:rPr>
        <w:t xml:space="preserve">آماده‌سازی کارت </w:t>
      </w:r>
      <w:r w:rsidR="00195E04" w:rsidRPr="00103A70">
        <w:rPr>
          <w:rFonts w:hint="cs"/>
          <w:rtl/>
        </w:rPr>
        <w:t>"</w:t>
      </w:r>
      <w:r w:rsidRPr="00103A70">
        <w:t>PT-BO</w:t>
      </w:r>
      <w:r w:rsidR="00195E04" w:rsidRPr="00103A70">
        <w:rPr>
          <w:rFonts w:hint="cs"/>
          <w:rtl/>
        </w:rPr>
        <w:t>"</w:t>
      </w:r>
    </w:p>
    <w:p w14:paraId="0E3BACD3" w14:textId="1C54EEC5" w:rsidR="00AA065C" w:rsidRPr="00AA065C" w:rsidRDefault="00AA065C" w:rsidP="00AA065C">
      <w:pPr>
        <w:pStyle w:val="AAAR-Normal"/>
        <w:rPr>
          <w:rtl/>
        </w:rPr>
      </w:pPr>
      <w:r w:rsidRPr="0010346A">
        <w:rPr>
          <w:rFonts w:hint="cs"/>
          <w:rtl/>
        </w:rPr>
        <w:t>اعداد بطاقة "</w:t>
      </w:r>
      <w:r w:rsidRPr="0010346A">
        <w:t>PT-BO</w:t>
      </w:r>
    </w:p>
    <w:p w14:paraId="0B416F1D" w14:textId="77777777" w:rsidR="006B5040" w:rsidRPr="00103A70" w:rsidRDefault="001409E6" w:rsidP="006B5040">
      <w:pPr>
        <w:pStyle w:val="AAE-Normal"/>
        <w:rPr>
          <w:rtl/>
        </w:rPr>
      </w:pPr>
      <w:r w:rsidRPr="00103A70">
        <w:t>Preparation of “PT-BO”</w:t>
      </w:r>
      <w:r w:rsidR="00452C97" w:rsidRPr="00103A70">
        <w:t xml:space="preserve"> card</w:t>
      </w:r>
    </w:p>
    <w:p w14:paraId="68506108" w14:textId="448F7099" w:rsidR="002144BC" w:rsidRPr="00103A70" w:rsidRDefault="00E84AD6" w:rsidP="00BD4B93">
      <w:pPr>
        <w:pStyle w:val="AAG-Normal"/>
        <w:rPr>
          <w:lang w:val="de-DE"/>
        </w:rPr>
      </w:pPr>
      <w:r w:rsidRPr="00103A70">
        <w:rPr>
          <w:lang w:val="de-DE"/>
        </w:rPr>
        <w:t>Vorbereitung der „PT-BO-Karte“</w:t>
      </w:r>
    </w:p>
    <w:p w14:paraId="4DDF758C" w14:textId="54271DA1" w:rsidR="00BD4B93" w:rsidRDefault="00AE6455" w:rsidP="00BD4B93">
      <w:pPr>
        <w:pStyle w:val="AAS-Normal"/>
        <w:rPr>
          <w:lang w:val="de-DE"/>
        </w:rPr>
      </w:pPr>
      <w:r w:rsidRPr="00103A70">
        <w:rPr>
          <w:lang w:val="de-DE"/>
        </w:rPr>
        <w:t>.</w:t>
      </w:r>
      <w:r w:rsidRPr="00103A70">
        <w:rPr>
          <w:lang w:val="es-ES"/>
        </w:rPr>
        <w:t xml:space="preserve"> </w:t>
      </w:r>
      <w:r w:rsidRPr="00103A70">
        <w:rPr>
          <w:lang w:val="de-DE"/>
        </w:rPr>
        <w:t>Preparación de la tarjeta "PT-BO"</w:t>
      </w:r>
    </w:p>
    <w:p w14:paraId="7BA87D08" w14:textId="09D18A0E" w:rsidR="003357EE" w:rsidRPr="00103A70" w:rsidRDefault="003357EE" w:rsidP="003357EE">
      <w:pPr>
        <w:pStyle w:val="AARU-Normal"/>
        <w:jc w:val="left"/>
        <w:rPr>
          <w:lang w:val="de-DE"/>
        </w:rPr>
      </w:pPr>
      <w:r>
        <w:rPr>
          <w:lang w:val="de-DE"/>
        </w:rPr>
        <w:t>Russian...</w:t>
      </w:r>
    </w:p>
    <w:p w14:paraId="1C671BA5" w14:textId="2909F1C0" w:rsidR="00BD4B93" w:rsidRPr="00103A70" w:rsidRDefault="00731E48" w:rsidP="00AB5CA9">
      <w:pPr>
        <w:pStyle w:val="AAF-Normal"/>
        <w:rPr>
          <w:lang w:val="de-DE"/>
        </w:rPr>
      </w:pPr>
      <w:r w:rsidRPr="00103A70">
        <w:t>Préparation de la carte «PT-BO»</w:t>
      </w:r>
    </w:p>
    <w:p w14:paraId="6EA76444" w14:textId="52F7AEE8" w:rsidR="00324D5B" w:rsidRPr="003357EE" w:rsidRDefault="00331621" w:rsidP="00195E04">
      <w:pPr>
        <w:pStyle w:val="AAA-MatnAsli"/>
        <w:rPr>
          <w:lang w:val="de-DE"/>
        </w:rPr>
      </w:pPr>
      <w:r w:rsidRPr="00103A70">
        <w:rPr>
          <w:rFonts w:hint="cs"/>
          <w:rtl/>
        </w:rPr>
        <w:t xml:space="preserve">برای آماده سازی این کارت، </w:t>
      </w:r>
      <w:r w:rsidR="00A17464" w:rsidRPr="00103A70">
        <w:rPr>
          <w:rFonts w:hint="cs"/>
          <w:rtl/>
        </w:rPr>
        <w:t xml:space="preserve">ماژول </w:t>
      </w:r>
      <w:r w:rsidR="00195E04" w:rsidRPr="00103A70">
        <w:rPr>
          <w:rFonts w:hint="cs"/>
          <w:rtl/>
        </w:rPr>
        <w:t>"</w:t>
      </w:r>
      <w:r w:rsidR="00A17464" w:rsidRPr="003357EE">
        <w:rPr>
          <w:lang w:val="de-DE"/>
        </w:rPr>
        <w:t>AD gain</w:t>
      </w:r>
      <w:r w:rsidR="00195E04" w:rsidRPr="00103A70">
        <w:rPr>
          <w:rFonts w:hint="cs"/>
          <w:rtl/>
        </w:rPr>
        <w:t>"</w:t>
      </w:r>
      <w:r w:rsidR="00A17464" w:rsidRPr="00103A70">
        <w:rPr>
          <w:rFonts w:hint="cs"/>
          <w:rtl/>
        </w:rPr>
        <w:t xml:space="preserve"> در جای مربوطه روی کارت </w:t>
      </w:r>
      <w:r w:rsidR="00195E04" w:rsidRPr="00103A70">
        <w:rPr>
          <w:rFonts w:hint="cs"/>
          <w:rtl/>
        </w:rPr>
        <w:t>"</w:t>
      </w:r>
      <w:r w:rsidR="00A17464" w:rsidRPr="003357EE">
        <w:rPr>
          <w:lang w:val="de-DE"/>
        </w:rPr>
        <w:t>PT-BO</w:t>
      </w:r>
      <w:r w:rsidR="00195E04" w:rsidRPr="00103A70">
        <w:rPr>
          <w:rFonts w:hint="cs"/>
          <w:rtl/>
        </w:rPr>
        <w:t>"</w:t>
      </w:r>
      <w:r w:rsidR="00A17464" w:rsidRPr="00103A70">
        <w:rPr>
          <w:rFonts w:hint="cs"/>
          <w:rtl/>
        </w:rPr>
        <w:t xml:space="preserve"> قرار می‌گیرد و از زیر کارت با پیچ و واشر فنری محکم می‌شود.</w:t>
      </w:r>
      <w:r w:rsidR="0092166B" w:rsidRPr="00103A70">
        <w:rPr>
          <w:rFonts w:hint="cs"/>
          <w:rtl/>
        </w:rPr>
        <w:t xml:space="preserve"> سپس چهار ماژ</w:t>
      </w:r>
      <w:r w:rsidR="0088053E" w:rsidRPr="00103A70">
        <w:rPr>
          <w:rFonts w:hint="cs"/>
          <w:rtl/>
        </w:rPr>
        <w:t xml:space="preserve">ول </w:t>
      </w:r>
      <w:r w:rsidR="00195E04" w:rsidRPr="00103A70">
        <w:rPr>
          <w:rFonts w:cs="Calibri" w:hint="cs"/>
          <w:rtl/>
        </w:rPr>
        <w:t>"</w:t>
      </w:r>
      <w:r w:rsidR="0092166B" w:rsidRPr="003357EE">
        <w:rPr>
          <w:lang w:val="de-DE"/>
        </w:rPr>
        <w:t>PT</w:t>
      </w:r>
      <w:r w:rsidR="00195E04" w:rsidRPr="00103A70">
        <w:rPr>
          <w:rFonts w:cs="Calibri" w:hint="cs"/>
          <w:rtl/>
        </w:rPr>
        <w:t>"</w:t>
      </w:r>
      <w:r w:rsidR="0088053E" w:rsidRPr="00103A70">
        <w:rPr>
          <w:rFonts w:hint="cs"/>
          <w:rtl/>
        </w:rPr>
        <w:t xml:space="preserve"> در جای مربوطه روی کارت </w:t>
      </w:r>
      <w:r w:rsidR="00195E04" w:rsidRPr="00103A70">
        <w:rPr>
          <w:rFonts w:hint="cs"/>
          <w:rtl/>
        </w:rPr>
        <w:t>"</w:t>
      </w:r>
      <w:r w:rsidR="00195E04" w:rsidRPr="003357EE">
        <w:rPr>
          <w:lang w:val="de-DE"/>
        </w:rPr>
        <w:t>PT-BO</w:t>
      </w:r>
      <w:r w:rsidR="00195E04" w:rsidRPr="00103A70">
        <w:rPr>
          <w:rFonts w:hint="cs"/>
          <w:rtl/>
        </w:rPr>
        <w:t>"</w:t>
      </w:r>
      <w:r w:rsidRPr="00103A70">
        <w:rPr>
          <w:rFonts w:hint="cs"/>
          <w:rtl/>
        </w:rPr>
        <w:t xml:space="preserve"> </w:t>
      </w:r>
      <w:r w:rsidR="0092166B" w:rsidRPr="00103A70">
        <w:rPr>
          <w:rFonts w:hint="cs"/>
          <w:rtl/>
        </w:rPr>
        <w:t xml:space="preserve">قرار می‌گیرد </w:t>
      </w:r>
      <w:r w:rsidR="0088053E" w:rsidRPr="00103A70">
        <w:rPr>
          <w:rFonts w:hint="cs"/>
          <w:rtl/>
        </w:rPr>
        <w:t xml:space="preserve">و پیچ و واشر فنری های مربوطه از زیر </w:t>
      </w:r>
      <w:r w:rsidR="0092166B" w:rsidRPr="00103A70">
        <w:rPr>
          <w:rFonts w:hint="cs"/>
          <w:rtl/>
        </w:rPr>
        <w:t>برد بسته می‌شود</w:t>
      </w:r>
      <w:r w:rsidR="0088053E" w:rsidRPr="00103A70">
        <w:rPr>
          <w:rFonts w:hint="cs"/>
          <w:rtl/>
        </w:rPr>
        <w:t>.</w:t>
      </w:r>
      <w:r w:rsidRPr="00103A70">
        <w:rPr>
          <w:rFonts w:hint="cs"/>
          <w:rtl/>
        </w:rPr>
        <w:t xml:space="preserve"> در این مرحله </w:t>
      </w:r>
      <w:r w:rsidR="0092166B" w:rsidRPr="00103A70">
        <w:rPr>
          <w:rFonts w:hint="cs"/>
          <w:rtl/>
        </w:rPr>
        <w:t xml:space="preserve">ماژول </w:t>
      </w:r>
      <w:r w:rsidR="0092166B" w:rsidRPr="003357EE">
        <w:rPr>
          <w:lang w:val="de-DE"/>
        </w:rPr>
        <w:t>BO</w:t>
      </w:r>
      <w:r w:rsidR="0092166B" w:rsidRPr="00103A70">
        <w:rPr>
          <w:rFonts w:hint="cs"/>
          <w:rtl/>
        </w:rPr>
        <w:t xml:space="preserve"> (باینری اوت پوت) روی اسپیسرهای 41 میلی‌متری قرار گرفته و مهره‌های آن با واشر فنری بسته می‌شود، سپس فلت ارتباطی بین </w:t>
      </w:r>
      <w:r w:rsidR="00195E04" w:rsidRPr="00103A70">
        <w:rPr>
          <w:rFonts w:cs="Calibri" w:hint="cs"/>
          <w:rtl/>
        </w:rPr>
        <w:t>"</w:t>
      </w:r>
      <w:r w:rsidR="0092166B" w:rsidRPr="003357EE">
        <w:rPr>
          <w:lang w:val="de-DE"/>
        </w:rPr>
        <w:t>BO</w:t>
      </w:r>
      <w:r w:rsidR="00195E04" w:rsidRPr="00103A70">
        <w:rPr>
          <w:rFonts w:cs="Calibri" w:hint="cs"/>
          <w:rtl/>
        </w:rPr>
        <w:t>"</w:t>
      </w:r>
      <w:r w:rsidR="0092166B" w:rsidRPr="00103A70">
        <w:rPr>
          <w:rFonts w:hint="cs"/>
          <w:rtl/>
        </w:rPr>
        <w:t xml:space="preserve"> و کارت </w:t>
      </w:r>
      <w:r w:rsidR="00195E04" w:rsidRPr="00103A70">
        <w:rPr>
          <w:rFonts w:hint="cs"/>
          <w:rtl/>
        </w:rPr>
        <w:t>"</w:t>
      </w:r>
      <w:r w:rsidR="00195E04" w:rsidRPr="003357EE">
        <w:rPr>
          <w:lang w:val="de-DE"/>
        </w:rPr>
        <w:t>PT-BO</w:t>
      </w:r>
      <w:r w:rsidR="00195E04" w:rsidRPr="00103A70">
        <w:rPr>
          <w:rFonts w:hint="cs"/>
          <w:rtl/>
        </w:rPr>
        <w:t>"</w:t>
      </w:r>
      <w:r w:rsidRPr="00103A70">
        <w:rPr>
          <w:rFonts w:hint="cs"/>
          <w:rtl/>
        </w:rPr>
        <w:t xml:space="preserve"> </w:t>
      </w:r>
      <w:r w:rsidR="0092166B" w:rsidRPr="00103A70">
        <w:rPr>
          <w:rFonts w:hint="cs"/>
          <w:rtl/>
        </w:rPr>
        <w:t>متصل می‌شود.</w:t>
      </w:r>
      <w:r w:rsidRPr="00103A70">
        <w:rPr>
          <w:rFonts w:hint="cs"/>
          <w:rtl/>
        </w:rPr>
        <w:t xml:space="preserve"> </w:t>
      </w:r>
      <w:r w:rsidR="00324D5B" w:rsidRPr="00103A70">
        <w:rPr>
          <w:rFonts w:hint="cs"/>
          <w:rtl/>
        </w:rPr>
        <w:t xml:space="preserve">پس ازآن </w:t>
      </w:r>
      <w:r w:rsidR="00324D5B" w:rsidRPr="003357EE">
        <w:rPr>
          <w:lang w:val="de-DE"/>
        </w:rPr>
        <w:t>Back Panel</w:t>
      </w:r>
      <w:r w:rsidR="00324D5B" w:rsidRPr="00103A70">
        <w:rPr>
          <w:rFonts w:hint="cs"/>
          <w:rtl/>
        </w:rPr>
        <w:t>ِ</w:t>
      </w:r>
      <w:r w:rsidRPr="00103A70">
        <w:rPr>
          <w:rFonts w:hint="cs"/>
          <w:rtl/>
        </w:rPr>
        <w:t xml:space="preserve"> کارت</w:t>
      </w:r>
      <w:r w:rsidR="00324D5B" w:rsidRPr="00103A70">
        <w:rPr>
          <w:rFonts w:hint="cs"/>
          <w:rtl/>
        </w:rPr>
        <w:t xml:space="preserve"> </w:t>
      </w:r>
      <w:r w:rsidR="00195E04" w:rsidRPr="00103A70">
        <w:rPr>
          <w:rFonts w:hint="cs"/>
          <w:rtl/>
        </w:rPr>
        <w:t>"</w:t>
      </w:r>
      <w:r w:rsidR="00195E04" w:rsidRPr="003357EE">
        <w:rPr>
          <w:lang w:val="de-DE"/>
        </w:rPr>
        <w:t>PT-BO</w:t>
      </w:r>
      <w:r w:rsidR="00195E04" w:rsidRPr="00103A70">
        <w:rPr>
          <w:rFonts w:hint="cs"/>
          <w:rtl/>
        </w:rPr>
        <w:t>"</w:t>
      </w:r>
      <w:r w:rsidRPr="00103A70">
        <w:rPr>
          <w:rFonts w:hint="cs"/>
          <w:rtl/>
        </w:rPr>
        <w:t xml:space="preserve"> </w:t>
      </w:r>
      <w:r w:rsidR="00324D5B" w:rsidRPr="00103A70">
        <w:rPr>
          <w:rFonts w:hint="cs"/>
          <w:rtl/>
        </w:rPr>
        <w:t xml:space="preserve">به همراه 4 پیچ به کارت </w:t>
      </w:r>
      <w:r w:rsidR="00195E04" w:rsidRPr="00103A70">
        <w:rPr>
          <w:rFonts w:hint="cs"/>
          <w:rtl/>
        </w:rPr>
        <w:t>"</w:t>
      </w:r>
      <w:r w:rsidR="00195E04" w:rsidRPr="003357EE">
        <w:rPr>
          <w:lang w:val="de-DE"/>
        </w:rPr>
        <w:t>PT-BO</w:t>
      </w:r>
      <w:r w:rsidR="00195E04" w:rsidRPr="00103A70">
        <w:rPr>
          <w:rFonts w:hint="cs"/>
          <w:rtl/>
        </w:rPr>
        <w:t>"</w:t>
      </w:r>
      <w:r w:rsidRPr="00103A70">
        <w:rPr>
          <w:rFonts w:hint="cs"/>
          <w:rtl/>
        </w:rPr>
        <w:t xml:space="preserve"> </w:t>
      </w:r>
      <w:r w:rsidR="00324D5B" w:rsidRPr="00103A70">
        <w:rPr>
          <w:rFonts w:hint="cs"/>
          <w:rtl/>
        </w:rPr>
        <w:t xml:space="preserve">وصل شده و سپس </w:t>
      </w:r>
      <w:r w:rsidRPr="00103A70">
        <w:rPr>
          <w:rFonts w:hint="cs"/>
          <w:rtl/>
        </w:rPr>
        <w:t>این کارت</w:t>
      </w:r>
      <w:r w:rsidR="00324D5B" w:rsidRPr="00103A70">
        <w:rPr>
          <w:rFonts w:hint="cs"/>
          <w:rtl/>
        </w:rPr>
        <w:t xml:space="preserve"> در محل </w:t>
      </w:r>
      <w:r w:rsidRPr="00103A70">
        <w:rPr>
          <w:rFonts w:hint="cs"/>
          <w:rtl/>
        </w:rPr>
        <w:t>تعبیه شده در</w:t>
      </w:r>
      <w:r w:rsidR="00324D5B" w:rsidRPr="00103A70">
        <w:rPr>
          <w:rFonts w:hint="cs"/>
          <w:rtl/>
        </w:rPr>
        <w:t>کیس قرار گرفته و پیچ های مربوطه بسته می‌شود.</w:t>
      </w:r>
    </w:p>
    <w:p w14:paraId="02FDDEB0" w14:textId="71B7EA8A" w:rsidR="00AA065C" w:rsidRPr="00103A70" w:rsidRDefault="00AA065C" w:rsidP="00AA065C">
      <w:pPr>
        <w:pStyle w:val="AAAR-Normal"/>
        <w:rPr>
          <w:rtl/>
        </w:rPr>
      </w:pPr>
      <w:r w:rsidRPr="00AA065C">
        <w:rPr>
          <w:rtl/>
        </w:rPr>
        <w:t xml:space="preserve">لإعداد هذه البطاقة ، يتم وضع وحدة " </w:t>
      </w:r>
      <w:r w:rsidRPr="003357EE">
        <w:rPr>
          <w:lang w:val="de-DE"/>
        </w:rPr>
        <w:t>AD gain</w:t>
      </w:r>
      <w:r w:rsidRPr="00AA065C">
        <w:rPr>
          <w:rtl/>
        </w:rPr>
        <w:t xml:space="preserve"> " في المكان المناسب على بطاقة "</w:t>
      </w:r>
      <w:r w:rsidRPr="003357EE">
        <w:rPr>
          <w:lang w:val="de-DE"/>
        </w:rPr>
        <w:t>PT-BO</w:t>
      </w:r>
      <w:r w:rsidRPr="00AA065C">
        <w:rPr>
          <w:rtl/>
        </w:rPr>
        <w:t>" ويتم تثبيتها من أسفل البطاقة باستخدام براغي وحلقات زنبركية. ثم يتم وضع أربع وحدات "</w:t>
      </w:r>
      <w:r w:rsidRPr="003357EE">
        <w:rPr>
          <w:lang w:val="de-DE"/>
        </w:rPr>
        <w:t>PT</w:t>
      </w:r>
      <w:r w:rsidRPr="00AA065C">
        <w:rPr>
          <w:rtl/>
        </w:rPr>
        <w:t>" في المكان المرتبط  على بطاقة "</w:t>
      </w:r>
      <w:r w:rsidRPr="003357EE">
        <w:rPr>
          <w:lang w:val="de-DE"/>
        </w:rPr>
        <w:t>PT-BO</w:t>
      </w:r>
      <w:r w:rsidRPr="00AA065C">
        <w:rPr>
          <w:rtl/>
        </w:rPr>
        <w:t xml:space="preserve">" ويتم إغلاق البراغي والغسالات الزنبركية المقابلة من أسفل اللوحة. في هذه المرحلة ، يتم وضع وحدة </w:t>
      </w:r>
      <w:r w:rsidRPr="003357EE">
        <w:rPr>
          <w:lang w:val="de-DE"/>
        </w:rPr>
        <w:t>BO</w:t>
      </w:r>
      <w:r w:rsidRPr="00AA065C">
        <w:rPr>
          <w:rtl/>
        </w:rPr>
        <w:t xml:space="preserve"> (الفاصل الثنائي) على فواصل 41 مم ويتم إغلاق صواميلها بغسالة زنبركية ، ثم يتم توصيل لوحة التوصيل بين "</w:t>
      </w:r>
      <w:r w:rsidRPr="003357EE">
        <w:rPr>
          <w:lang w:val="de-DE"/>
        </w:rPr>
        <w:t>BO</w:t>
      </w:r>
      <w:r w:rsidRPr="00AA065C">
        <w:rPr>
          <w:rtl/>
        </w:rPr>
        <w:t>" وبطاقة "</w:t>
      </w:r>
      <w:r w:rsidRPr="003357EE">
        <w:rPr>
          <w:lang w:val="de-DE"/>
        </w:rPr>
        <w:t>PT-BO</w:t>
      </w:r>
      <w:r w:rsidRPr="00AA065C">
        <w:rPr>
          <w:rtl/>
        </w:rPr>
        <w:t>". يتم بعد ذلك توصيل اللوحة الخلفية لبطاقة "</w:t>
      </w:r>
      <w:r w:rsidRPr="003357EE">
        <w:rPr>
          <w:lang w:val="de-DE"/>
        </w:rPr>
        <w:t>PT-BO</w:t>
      </w:r>
      <w:r w:rsidRPr="00AA065C">
        <w:rPr>
          <w:rtl/>
        </w:rPr>
        <w:t>" ببطاقة "</w:t>
      </w:r>
      <w:r w:rsidRPr="003357EE">
        <w:rPr>
          <w:lang w:val="de-DE"/>
        </w:rPr>
        <w:t>PT-BO</w:t>
      </w:r>
      <w:r w:rsidRPr="00AA065C">
        <w:rPr>
          <w:rtl/>
        </w:rPr>
        <w:t>" ذات 4 براغي ، ثم يتم وضع هذه البطاقة في المكان الذي يتم تثبيته فيه في العلبة ويتم إغلاق المسامير المقابلة.</w:t>
      </w:r>
    </w:p>
    <w:p w14:paraId="26BE8847" w14:textId="77777777" w:rsidR="006B5040" w:rsidRPr="00103A70" w:rsidRDefault="001E2935" w:rsidP="006B5040">
      <w:pPr>
        <w:pStyle w:val="AAE-Normal"/>
        <w:rPr>
          <w:rtl/>
        </w:rPr>
      </w:pPr>
      <w:r w:rsidRPr="00103A70">
        <w:t xml:space="preserve">To prepare this card, “AD gain” module is placed in its related place on “PT-BO” card and is tightened from beneath using screws and spring washer. </w:t>
      </w:r>
      <w:r w:rsidR="006D5E64" w:rsidRPr="00103A70">
        <w:t xml:space="preserve">Then, four “PT” modules are placed in their related </w:t>
      </w:r>
      <w:r w:rsidR="00F22EEF" w:rsidRPr="00103A70">
        <w:t>place</w:t>
      </w:r>
      <w:r w:rsidR="006D5E64" w:rsidRPr="00103A70">
        <w:t xml:space="preserve"> on “PT-BO” card </w:t>
      </w:r>
      <w:r w:rsidR="00F22EEF" w:rsidRPr="00103A70">
        <w:t xml:space="preserve">and its screws and spring washer are tightened from beneath. </w:t>
      </w:r>
      <w:r w:rsidR="00D0618E" w:rsidRPr="00103A70">
        <w:t>At this stage, BO module (Binary Output)</w:t>
      </w:r>
      <w:r w:rsidR="00745F5C" w:rsidRPr="00103A70">
        <w:t xml:space="preserve"> is placed on 41 millimeter spacers and its bolts and spring washer are tightened. </w:t>
      </w:r>
      <w:r w:rsidR="00F44149" w:rsidRPr="00103A70">
        <w:t xml:space="preserve">Then, the communication flat between “BO” and “PT-BO” is connected. After that, the back panel of “PT-BO” card is connected to “PT-BO” card using 4 screws and then this card is placed in its designated place in the case and then its screws are tightened. </w:t>
      </w:r>
    </w:p>
    <w:p w14:paraId="67E28C6C" w14:textId="6177F701" w:rsidR="00CC28E3" w:rsidRPr="00103A70" w:rsidRDefault="00C87680" w:rsidP="00BD4B93">
      <w:pPr>
        <w:pStyle w:val="AAG-Normal"/>
      </w:pPr>
      <w:r w:rsidRPr="00103A70">
        <w:t>Um diese Karte vorzubereiten, wird das Modul „AD gain“ an der entsprechenden Stelle auf der „PT-BO-Karte“ platziert und mit Schrauben und Federscheibe von unten angezogen.</w:t>
      </w:r>
      <w:r w:rsidR="0001123D" w:rsidRPr="00103A70">
        <w:t xml:space="preserve"> Dann werden vier Module „PT“ an ihren jeweiligen Platz auf der „PT-BO-Karte“ platziert und ihre Schrauben und Federscheibe werden von unten angezogen.</w:t>
      </w:r>
      <w:r w:rsidR="00BD1378" w:rsidRPr="00103A70">
        <w:t xml:space="preserve"> Gegenwärtig wird das BO-Modul (Binary Output) auf 41 Millimeter Abstandshaltern platziert und seine Schrauben und Federscheiben sind angezogen.</w:t>
      </w:r>
      <w:r w:rsidR="00996A27" w:rsidRPr="00103A70">
        <w:t xml:space="preserve"> Dann wird die Kommunikationsebene zwischen „BO“ und „PT-BO“ angeschlossen.</w:t>
      </w:r>
      <w:r w:rsidR="00D80F71" w:rsidRPr="00103A70">
        <w:t xml:space="preserve"> Danach wird die Rückseite der „PT-BO-Karte“ mit 4 Schrauben an die „PT-BO-Karte“ angeschlossen und dann wird diese Karte an ihrer vorgesehenen Stelle im Gehäuse platziert und dann werden die Schrauben angezogen.</w:t>
      </w:r>
      <w:r w:rsidR="005A02C7" w:rsidRPr="00103A70">
        <w:t xml:space="preserve"> </w:t>
      </w:r>
    </w:p>
    <w:p w14:paraId="524BCD42" w14:textId="42ABB794" w:rsidR="00BD4B93" w:rsidRDefault="00AE6455" w:rsidP="00BD4B93">
      <w:pPr>
        <w:pStyle w:val="AAS-Normal"/>
        <w:rPr>
          <w:lang w:val="es-ES"/>
        </w:rPr>
      </w:pPr>
      <w:r w:rsidRPr="00103A70">
        <w:rPr>
          <w:lang w:val="es-ES"/>
        </w:rPr>
        <w:t>. Para preparar esta tarjeta, el módulo de "ganancia AD" se coloca en su lugar correspondiente en la tarjeta "PT-BO" y se aprieta desde abajo con tornillos y arandela de resorte. Luego, cuatro módulos "PT" se colocan en su lugar correspondiente en la tarjeta "PT-BO" y sus tornillos y arandela de resorte se aprietan desde abajo. En esta etapa, el módulo "BO" (Salida Binaria) se coloca en los espaciadores de 41 milímetros y se aprietan sus tornillos y arandela de resorte. Entonces, se conecta el plano de comunicación entre "BO" y "PT-BO". Después de eso, el panel trasero de la tarjeta "PT-BO" se conecta a la tarjeta "PT-BO" con 4 tornillos y luego esta tarjeta se coloca en su lugar designado en la caja y sus tornillos son apretados.</w:t>
      </w:r>
    </w:p>
    <w:p w14:paraId="50AE9303" w14:textId="544AC9A8" w:rsidR="003357EE" w:rsidRPr="00103A70" w:rsidRDefault="003357EE" w:rsidP="003357EE">
      <w:pPr>
        <w:pStyle w:val="AARU-Normal"/>
        <w:jc w:val="left"/>
      </w:pPr>
      <w:r>
        <w:t>Russian...</w:t>
      </w:r>
    </w:p>
    <w:p w14:paraId="729C047B" w14:textId="0ED6D9D1" w:rsidR="00BD4B93" w:rsidRPr="00103A70" w:rsidRDefault="00731E48" w:rsidP="00AB5CA9">
      <w:pPr>
        <w:pStyle w:val="AAF-Normal"/>
      </w:pPr>
      <w:r w:rsidRPr="00103A70">
        <w:t>Pour préparer cette carte, le module «AD gain» est placé à sa place correspondante sur la carte «PT-BO» et il est serré par le bas à l'aide de vis et de rondelle élastique. Ensuite, quatre modules «PT» sont placés à leur place sur la carte «PT-BO» et ses vis et ses rondelles élastique sont serrées par le dessous. À ce stade, le module BO (sortie binaire) est placé sur des entretoises de 41 millimètres et ses boulons et sa rondelle élastique sont serrés. Ensuite, la communication plat entre «BO» et «PT-BO» est connecté. Après cela, le panneau arrière de la carte «PT-BO» est connecté à la carte «PT-BO» à l'aide de 4 vis, puis cette carte est placée à sa place désignée dans le boîtier puis ses vis sont serrées.</w:t>
      </w:r>
    </w:p>
    <w:p w14:paraId="767EE421" w14:textId="4C6FA82F" w:rsidR="002144BC" w:rsidRPr="00103A70" w:rsidRDefault="00AC3944" w:rsidP="00E860E8">
      <w:pPr>
        <w:pStyle w:val="AAA-Aks"/>
        <w:bidi w:val="0"/>
      </w:pPr>
      <w:r w:rsidRPr="00103A70">
        <w:drawing>
          <wp:inline distT="0" distB="0" distL="0" distR="0" wp14:anchorId="48BD660D" wp14:editId="5FBE6A56">
            <wp:extent cx="3458817" cy="1880528"/>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9296" cy="1891662"/>
                    </a:xfrm>
                    <a:prstGeom prst="rect">
                      <a:avLst/>
                    </a:prstGeom>
                    <a:noFill/>
                    <a:ln>
                      <a:noFill/>
                    </a:ln>
                  </pic:spPr>
                </pic:pic>
              </a:graphicData>
            </a:graphic>
          </wp:inline>
        </w:drawing>
      </w:r>
    </w:p>
    <w:p w14:paraId="7D02CC1B" w14:textId="5BA2EBD5" w:rsidR="00331621" w:rsidRDefault="00331621" w:rsidP="00AC46F5">
      <w:pPr>
        <w:pStyle w:val="Heading3"/>
        <w:rPr>
          <w:rFonts w:cs="Calibri"/>
        </w:rPr>
      </w:pPr>
      <w:r w:rsidRPr="00103A70">
        <w:rPr>
          <w:rFonts w:hint="cs"/>
          <w:rtl/>
        </w:rPr>
        <w:t xml:space="preserve">آماده‌سازی کارت </w:t>
      </w:r>
      <w:r w:rsidR="00195E04" w:rsidRPr="00103A70">
        <w:rPr>
          <w:rFonts w:cs="Calibri" w:hint="cs"/>
          <w:rtl/>
        </w:rPr>
        <w:t>"</w:t>
      </w:r>
      <w:r w:rsidRPr="00103A70">
        <w:t>CT-BI</w:t>
      </w:r>
      <w:r w:rsidR="00195E04" w:rsidRPr="00103A70">
        <w:rPr>
          <w:rFonts w:cs="Calibri" w:hint="cs"/>
          <w:rtl/>
        </w:rPr>
        <w:t>"</w:t>
      </w:r>
    </w:p>
    <w:p w14:paraId="143E39E0" w14:textId="7AFE3B4A" w:rsidR="00AA065C" w:rsidRPr="00AA065C" w:rsidRDefault="00AA065C" w:rsidP="00AA065C">
      <w:pPr>
        <w:pStyle w:val="AAAR-Normal"/>
        <w:rPr>
          <w:rtl/>
        </w:rPr>
      </w:pPr>
      <w:r w:rsidRPr="0010346A">
        <w:rPr>
          <w:rFonts w:hint="cs"/>
          <w:rtl/>
        </w:rPr>
        <w:t xml:space="preserve">اعداد بطاقة </w:t>
      </w:r>
      <w:r w:rsidRPr="0010346A">
        <w:t>CT-BI</w:t>
      </w:r>
      <w:r w:rsidRPr="0010346A">
        <w:rPr>
          <w:rFonts w:hint="cs"/>
          <w:rtl/>
        </w:rPr>
        <w:t>"</w:t>
      </w:r>
    </w:p>
    <w:p w14:paraId="6F5D2D67" w14:textId="77777777" w:rsidR="00841B9A" w:rsidRPr="00103A70" w:rsidRDefault="00841B9A" w:rsidP="00841B9A">
      <w:pPr>
        <w:pStyle w:val="AAE-Normal"/>
        <w:rPr>
          <w:rtl/>
        </w:rPr>
      </w:pPr>
      <w:r w:rsidRPr="00103A70">
        <w:t>Preparation of “CT-BI” card</w:t>
      </w:r>
    </w:p>
    <w:p w14:paraId="7990D64D" w14:textId="69F77998" w:rsidR="002144BC" w:rsidRPr="00103A70" w:rsidRDefault="00445101" w:rsidP="00BD4B93">
      <w:pPr>
        <w:pStyle w:val="AAG-Normal"/>
        <w:rPr>
          <w:lang w:val="de-DE"/>
        </w:rPr>
      </w:pPr>
      <w:r w:rsidRPr="00103A70">
        <w:rPr>
          <w:lang w:val="de-DE"/>
        </w:rPr>
        <w:t>Vorbereitung der „CT-BI-Karte“</w:t>
      </w:r>
    </w:p>
    <w:p w14:paraId="5600A44B" w14:textId="4044F723" w:rsidR="00BD4B93" w:rsidRDefault="00AE6455" w:rsidP="00BD4B93">
      <w:pPr>
        <w:pStyle w:val="AAS-Normal"/>
        <w:rPr>
          <w:lang w:val="de-DE"/>
        </w:rPr>
      </w:pPr>
      <w:r w:rsidRPr="00103A70">
        <w:rPr>
          <w:lang w:val="de-DE"/>
        </w:rPr>
        <w:t>.</w:t>
      </w:r>
      <w:r w:rsidRPr="00103A70">
        <w:rPr>
          <w:lang w:val="es-ES"/>
        </w:rPr>
        <w:t xml:space="preserve"> </w:t>
      </w:r>
      <w:r w:rsidRPr="00103A70">
        <w:rPr>
          <w:lang w:val="de-DE"/>
        </w:rPr>
        <w:t>Preparación de la tarjeta "CT-BI"</w:t>
      </w:r>
    </w:p>
    <w:p w14:paraId="30C9C9D0" w14:textId="48501112" w:rsidR="003357EE" w:rsidRPr="00103A70" w:rsidRDefault="003357EE" w:rsidP="003357EE">
      <w:pPr>
        <w:pStyle w:val="AARU-Normal"/>
        <w:jc w:val="left"/>
        <w:rPr>
          <w:lang w:val="de-DE"/>
        </w:rPr>
      </w:pPr>
      <w:r>
        <w:rPr>
          <w:lang w:val="de-DE"/>
        </w:rPr>
        <w:t>Russian...</w:t>
      </w:r>
    </w:p>
    <w:p w14:paraId="4E6C687E" w14:textId="1D3A062D" w:rsidR="00BD4B93" w:rsidRPr="00103A70" w:rsidRDefault="00731E48" w:rsidP="00AB5CA9">
      <w:pPr>
        <w:pStyle w:val="AAF-Normal"/>
        <w:rPr>
          <w:lang w:val="de-DE"/>
        </w:rPr>
      </w:pPr>
      <w:r w:rsidRPr="00103A70">
        <w:t>Préparation de la carte «CT-BI»</w:t>
      </w:r>
    </w:p>
    <w:p w14:paraId="1F2A7AF6" w14:textId="60196A72" w:rsidR="00C0135D" w:rsidRPr="003357EE" w:rsidRDefault="00324D5B" w:rsidP="00445101">
      <w:pPr>
        <w:pStyle w:val="AAA-MatnAsli"/>
        <w:rPr>
          <w:lang w:val="de-DE"/>
        </w:rPr>
      </w:pPr>
      <w:r w:rsidRPr="00103A70">
        <w:rPr>
          <w:rFonts w:hint="cs"/>
          <w:rtl/>
        </w:rPr>
        <w:t xml:space="preserve">در </w:t>
      </w:r>
      <w:r w:rsidR="00331621" w:rsidRPr="00103A70">
        <w:rPr>
          <w:rFonts w:hint="cs"/>
          <w:rtl/>
        </w:rPr>
        <w:t>آماده سازی این کارت</w:t>
      </w:r>
      <w:r w:rsidRPr="00103A70">
        <w:rPr>
          <w:rFonts w:hint="cs"/>
          <w:rtl/>
        </w:rPr>
        <w:t xml:space="preserve"> </w:t>
      </w:r>
      <w:r w:rsidR="00331621" w:rsidRPr="00103A70">
        <w:rPr>
          <w:rFonts w:hint="cs"/>
          <w:rtl/>
        </w:rPr>
        <w:t>بری</w:t>
      </w:r>
      <w:r w:rsidRPr="00103A70">
        <w:rPr>
          <w:rFonts w:hint="cs"/>
          <w:rtl/>
        </w:rPr>
        <w:t xml:space="preserve">ر کانکتور به </w:t>
      </w:r>
      <w:r w:rsidR="00195E04" w:rsidRPr="00103A70">
        <w:rPr>
          <w:rFonts w:cs="Calibri" w:hint="cs"/>
          <w:rtl/>
        </w:rPr>
        <w:t>"</w:t>
      </w:r>
      <w:r w:rsidR="00C0135D" w:rsidRPr="003357EE">
        <w:rPr>
          <w:lang w:val="de-DE"/>
        </w:rPr>
        <w:t>Back Panel</w:t>
      </w:r>
      <w:r w:rsidR="00195E04" w:rsidRPr="00103A70">
        <w:rPr>
          <w:rFonts w:cs="Calibri" w:hint="cs"/>
          <w:rtl/>
        </w:rPr>
        <w:t>"</w:t>
      </w:r>
      <w:r w:rsidR="00331621" w:rsidRPr="00103A70">
        <w:rPr>
          <w:rFonts w:hint="cs"/>
          <w:rtl/>
        </w:rPr>
        <w:t>ِ</w:t>
      </w:r>
      <w:r w:rsidRPr="00103A70">
        <w:rPr>
          <w:rFonts w:hint="cs"/>
          <w:rtl/>
        </w:rPr>
        <w:t xml:space="preserve"> کارت </w:t>
      </w:r>
      <w:r w:rsidR="00195E04" w:rsidRPr="00103A70">
        <w:rPr>
          <w:rFonts w:cs="Calibri" w:hint="cs"/>
          <w:rtl/>
        </w:rPr>
        <w:t>"</w:t>
      </w:r>
      <w:r w:rsidRPr="003357EE">
        <w:rPr>
          <w:lang w:val="de-DE"/>
        </w:rPr>
        <w:t>CT-BI</w:t>
      </w:r>
      <w:r w:rsidR="00195E04" w:rsidRPr="00103A70">
        <w:rPr>
          <w:rFonts w:cs="Calibri" w:hint="cs"/>
          <w:rtl/>
        </w:rPr>
        <w:t>"</w:t>
      </w:r>
      <w:r w:rsidRPr="00103A70">
        <w:rPr>
          <w:rFonts w:hint="cs"/>
          <w:rtl/>
        </w:rPr>
        <w:t xml:space="preserve"> </w:t>
      </w:r>
      <w:r w:rsidR="00C0135D" w:rsidRPr="00103A70">
        <w:rPr>
          <w:rFonts w:hint="cs"/>
          <w:rtl/>
        </w:rPr>
        <w:t>وصل شده و</w:t>
      </w:r>
      <w:r w:rsidR="00BE5438" w:rsidRPr="00103A70">
        <w:rPr>
          <w:rFonts w:hint="cs"/>
          <w:rtl/>
        </w:rPr>
        <w:t xml:space="preserve"> این</w:t>
      </w:r>
      <w:r w:rsidR="00C0135D" w:rsidRPr="00103A70">
        <w:rPr>
          <w:rFonts w:hint="cs"/>
          <w:rtl/>
        </w:rPr>
        <w:t xml:space="preserve"> </w:t>
      </w:r>
      <w:r w:rsidR="00195E04" w:rsidRPr="00103A70">
        <w:rPr>
          <w:rFonts w:cs="Calibri" w:hint="cs"/>
          <w:rtl/>
        </w:rPr>
        <w:t>"</w:t>
      </w:r>
      <w:r w:rsidR="00C0135D" w:rsidRPr="003357EE">
        <w:rPr>
          <w:lang w:val="de-DE"/>
        </w:rPr>
        <w:t>Back Panel</w:t>
      </w:r>
      <w:r w:rsidR="00195E04" w:rsidRPr="00103A70">
        <w:rPr>
          <w:rFonts w:cs="Calibri" w:hint="cs"/>
          <w:rtl/>
        </w:rPr>
        <w:t>"</w:t>
      </w:r>
      <w:r w:rsidR="00C0135D" w:rsidRPr="00103A70">
        <w:rPr>
          <w:rFonts w:hint="cs"/>
          <w:rtl/>
        </w:rPr>
        <w:t xml:space="preserve"> </w:t>
      </w:r>
      <w:r w:rsidRPr="00103A70">
        <w:rPr>
          <w:rFonts w:hint="cs"/>
          <w:rtl/>
        </w:rPr>
        <w:t xml:space="preserve">به </w:t>
      </w:r>
      <w:r w:rsidR="00BE5438" w:rsidRPr="00103A70">
        <w:rPr>
          <w:rFonts w:hint="cs"/>
          <w:rtl/>
        </w:rPr>
        <w:t xml:space="preserve">کارت </w:t>
      </w:r>
      <w:r w:rsidR="00195E04" w:rsidRPr="00103A70">
        <w:rPr>
          <w:rFonts w:cs="Calibri" w:hint="cs"/>
          <w:rtl/>
        </w:rPr>
        <w:t>"</w:t>
      </w:r>
      <w:r w:rsidR="00BE5438" w:rsidRPr="003357EE">
        <w:rPr>
          <w:lang w:val="de-DE"/>
        </w:rPr>
        <w:t>CT-BI</w:t>
      </w:r>
      <w:r w:rsidR="00195E04" w:rsidRPr="00103A70">
        <w:rPr>
          <w:rFonts w:cs="Calibri" w:hint="cs"/>
          <w:rtl/>
        </w:rPr>
        <w:t>"</w:t>
      </w:r>
      <w:r w:rsidR="00BE5438" w:rsidRPr="00103A70">
        <w:rPr>
          <w:rFonts w:hint="cs"/>
          <w:rtl/>
        </w:rPr>
        <w:t xml:space="preserve"> </w:t>
      </w:r>
      <w:r w:rsidR="00C0135D" w:rsidRPr="00103A70">
        <w:rPr>
          <w:rFonts w:hint="cs"/>
          <w:rtl/>
        </w:rPr>
        <w:t>وصل می‌شود.</w:t>
      </w:r>
      <w:r w:rsidR="00445101" w:rsidRPr="003357EE">
        <w:rPr>
          <w:lang w:val="de-DE"/>
        </w:rPr>
        <w:t xml:space="preserve"> </w:t>
      </w:r>
      <w:r w:rsidR="00C0135D" w:rsidRPr="00103A70">
        <w:rPr>
          <w:rFonts w:hint="cs"/>
          <w:rtl/>
        </w:rPr>
        <w:t xml:space="preserve">در این مرحله ماژول </w:t>
      </w:r>
      <w:r w:rsidR="00195E04" w:rsidRPr="00103A70">
        <w:rPr>
          <w:rFonts w:cs="Calibri" w:hint="cs"/>
          <w:rtl/>
        </w:rPr>
        <w:t>"</w:t>
      </w:r>
      <w:r w:rsidR="00C0135D" w:rsidRPr="003357EE">
        <w:rPr>
          <w:lang w:val="de-DE"/>
        </w:rPr>
        <w:t xml:space="preserve">AD </w:t>
      </w:r>
      <w:r w:rsidR="00BE5438" w:rsidRPr="003357EE">
        <w:rPr>
          <w:lang w:val="de-DE"/>
        </w:rPr>
        <w:t>G</w:t>
      </w:r>
      <w:r w:rsidR="00C0135D" w:rsidRPr="003357EE">
        <w:rPr>
          <w:lang w:val="de-DE"/>
        </w:rPr>
        <w:t>ain</w:t>
      </w:r>
      <w:r w:rsidR="00195E04" w:rsidRPr="00103A70">
        <w:rPr>
          <w:rFonts w:cs="Calibri" w:hint="cs"/>
          <w:rtl/>
        </w:rPr>
        <w:t>"</w:t>
      </w:r>
      <w:r w:rsidR="00C0135D" w:rsidRPr="00103A70">
        <w:rPr>
          <w:rFonts w:hint="cs"/>
          <w:rtl/>
        </w:rPr>
        <w:t xml:space="preserve"> روی </w:t>
      </w:r>
      <w:r w:rsidR="00BE5438" w:rsidRPr="00103A70">
        <w:rPr>
          <w:rFonts w:hint="cs"/>
          <w:rtl/>
        </w:rPr>
        <w:t xml:space="preserve">کارت </w:t>
      </w:r>
      <w:r w:rsidR="00195E04" w:rsidRPr="00103A70">
        <w:rPr>
          <w:rFonts w:cs="Calibri" w:hint="cs"/>
          <w:rtl/>
        </w:rPr>
        <w:t>"</w:t>
      </w:r>
      <w:r w:rsidR="00BE5438" w:rsidRPr="003357EE">
        <w:rPr>
          <w:lang w:val="de-DE"/>
        </w:rPr>
        <w:t>CT-BI</w:t>
      </w:r>
      <w:r w:rsidR="00195E04" w:rsidRPr="00103A70">
        <w:rPr>
          <w:rFonts w:cs="Calibri" w:hint="cs"/>
          <w:rtl/>
        </w:rPr>
        <w:t>"</w:t>
      </w:r>
      <w:r w:rsidR="00C0135D" w:rsidRPr="00103A70">
        <w:rPr>
          <w:rFonts w:hint="cs"/>
          <w:rtl/>
        </w:rPr>
        <w:t xml:space="preserve"> قرار گرفته و به همراه پیچ و واشر فنری آن محکم می‌شود. حالا 4 ماژول </w:t>
      </w:r>
      <w:r w:rsidR="00195E04" w:rsidRPr="00103A70">
        <w:rPr>
          <w:rFonts w:cs="Calibri" w:hint="cs"/>
          <w:rtl/>
        </w:rPr>
        <w:t>"</w:t>
      </w:r>
      <w:r w:rsidR="001A552E" w:rsidRPr="003357EE">
        <w:rPr>
          <w:lang w:val="de-DE"/>
        </w:rPr>
        <w:t>CT</w:t>
      </w:r>
      <w:r w:rsidR="00195E04" w:rsidRPr="00103A70">
        <w:rPr>
          <w:rFonts w:cs="Calibri" w:hint="cs"/>
          <w:rtl/>
        </w:rPr>
        <w:t>"</w:t>
      </w:r>
      <w:r w:rsidR="001A552E" w:rsidRPr="00103A70">
        <w:rPr>
          <w:rFonts w:hint="cs"/>
          <w:rtl/>
        </w:rPr>
        <w:t xml:space="preserve"> </w:t>
      </w:r>
      <w:r w:rsidR="00C0135D" w:rsidRPr="00103A70">
        <w:rPr>
          <w:rFonts w:hint="cs"/>
          <w:rtl/>
        </w:rPr>
        <w:t xml:space="preserve">روی کارت </w:t>
      </w:r>
      <w:r w:rsidR="00195E04" w:rsidRPr="00103A70">
        <w:rPr>
          <w:rFonts w:cs="Calibri" w:hint="cs"/>
          <w:rtl/>
        </w:rPr>
        <w:t>"</w:t>
      </w:r>
      <w:r w:rsidR="00195E04" w:rsidRPr="003357EE">
        <w:rPr>
          <w:lang w:val="de-DE"/>
        </w:rPr>
        <w:t>CT-BI</w:t>
      </w:r>
      <w:r w:rsidR="00195E04" w:rsidRPr="00103A70">
        <w:rPr>
          <w:rFonts w:cs="Calibri" w:hint="cs"/>
          <w:rtl/>
        </w:rPr>
        <w:t>"</w:t>
      </w:r>
      <w:r w:rsidR="00C0135D" w:rsidRPr="00103A70">
        <w:rPr>
          <w:rFonts w:hint="cs"/>
          <w:rtl/>
        </w:rPr>
        <w:t xml:space="preserve">قرار می‌گیرد و پیچ‌ها به همراه واشر فنری بسته می‌شود. سپس سیم 2.5 رشته ای از داخل </w:t>
      </w:r>
      <w:r w:rsidR="00195E04" w:rsidRPr="00103A70">
        <w:rPr>
          <w:rFonts w:cs="Calibri" w:hint="cs"/>
          <w:rtl/>
        </w:rPr>
        <w:t>"</w:t>
      </w:r>
      <w:r w:rsidR="00C0135D" w:rsidRPr="003357EE">
        <w:rPr>
          <w:lang w:val="de-DE"/>
        </w:rPr>
        <w:t>CT</w:t>
      </w:r>
      <w:r w:rsidR="00195E04" w:rsidRPr="00103A70">
        <w:rPr>
          <w:rFonts w:cs="Calibri" w:hint="cs"/>
          <w:rtl/>
        </w:rPr>
        <w:t>"</w:t>
      </w:r>
      <w:r w:rsidR="00C0135D" w:rsidRPr="00103A70">
        <w:rPr>
          <w:rFonts w:hint="cs"/>
          <w:rtl/>
        </w:rPr>
        <w:t>ها رد شده و بعد از تاب دا</w:t>
      </w:r>
      <w:r w:rsidR="00BE5438" w:rsidRPr="00103A70">
        <w:rPr>
          <w:rFonts w:hint="cs"/>
          <w:rtl/>
        </w:rPr>
        <w:t>دن به بریر کان</w:t>
      </w:r>
      <w:r w:rsidR="00C0135D" w:rsidRPr="00103A70">
        <w:rPr>
          <w:rFonts w:hint="cs"/>
          <w:rtl/>
        </w:rPr>
        <w:t xml:space="preserve">کتور لحیم می‌شود و با وارنیش (یا شیرینگ) روی اتصالات پوشانده می‌شود. در این مرحله ماژول </w:t>
      </w:r>
      <w:r w:rsidR="00195E04" w:rsidRPr="00103A70">
        <w:rPr>
          <w:rFonts w:cs="Calibri" w:hint="cs"/>
          <w:rtl/>
        </w:rPr>
        <w:t>"</w:t>
      </w:r>
      <w:r w:rsidR="00C0135D" w:rsidRPr="003357EE">
        <w:rPr>
          <w:lang w:val="de-DE"/>
        </w:rPr>
        <w:t>BI</w:t>
      </w:r>
      <w:r w:rsidR="00195E04" w:rsidRPr="00103A70">
        <w:rPr>
          <w:rFonts w:cs="Calibri" w:hint="cs"/>
          <w:rtl/>
        </w:rPr>
        <w:t>"</w:t>
      </w:r>
      <w:r w:rsidR="00C0135D" w:rsidRPr="00103A70">
        <w:rPr>
          <w:rFonts w:hint="cs"/>
          <w:rtl/>
        </w:rPr>
        <w:t xml:space="preserve"> (باینری اینپوت) را روی اسپیسر های 43 میلی متری قرار </w:t>
      </w:r>
      <w:r w:rsidR="00BE5438" w:rsidRPr="00103A70">
        <w:rPr>
          <w:rFonts w:hint="cs"/>
          <w:rtl/>
        </w:rPr>
        <w:t>گرفته</w:t>
      </w:r>
      <w:r w:rsidR="00C0135D" w:rsidRPr="00103A70">
        <w:rPr>
          <w:rFonts w:hint="cs"/>
          <w:rtl/>
        </w:rPr>
        <w:t xml:space="preserve"> و 3 پیچ آن با واشر فنری </w:t>
      </w:r>
      <w:r w:rsidR="001A552E" w:rsidRPr="00103A70">
        <w:rPr>
          <w:rFonts w:hint="cs"/>
          <w:rtl/>
        </w:rPr>
        <w:t>و پیچ‌</w:t>
      </w:r>
      <w:r w:rsidR="00C0135D" w:rsidRPr="00103A70">
        <w:rPr>
          <w:rFonts w:hint="cs"/>
          <w:rtl/>
        </w:rPr>
        <w:t xml:space="preserve">های بک پنل آن </w:t>
      </w:r>
      <w:r w:rsidR="001A552E" w:rsidRPr="00103A70">
        <w:rPr>
          <w:rFonts w:hint="cs"/>
          <w:rtl/>
        </w:rPr>
        <w:t>بسته می‌شود.</w:t>
      </w:r>
      <w:r w:rsidR="00C0135D" w:rsidRPr="00103A70">
        <w:rPr>
          <w:rFonts w:hint="cs"/>
          <w:rtl/>
        </w:rPr>
        <w:t xml:space="preserve"> سپس فلت ارتباطی آن به </w:t>
      </w:r>
      <w:r w:rsidR="00BE5438" w:rsidRPr="00103A70">
        <w:rPr>
          <w:rFonts w:hint="cs"/>
          <w:rtl/>
        </w:rPr>
        <w:t xml:space="preserve">کارت </w:t>
      </w:r>
      <w:r w:rsidR="00195E04" w:rsidRPr="00103A70">
        <w:rPr>
          <w:rFonts w:cs="Calibri" w:hint="cs"/>
          <w:rtl/>
        </w:rPr>
        <w:t>"</w:t>
      </w:r>
      <w:r w:rsidR="00BE5438" w:rsidRPr="003357EE">
        <w:rPr>
          <w:lang w:val="de-DE"/>
        </w:rPr>
        <w:t>CT-BI</w:t>
      </w:r>
      <w:r w:rsidR="00195E04" w:rsidRPr="00103A70">
        <w:rPr>
          <w:rFonts w:cs="Calibri" w:hint="cs"/>
          <w:rtl/>
        </w:rPr>
        <w:t>"</w:t>
      </w:r>
      <w:r w:rsidR="00BE5438" w:rsidRPr="00103A70">
        <w:rPr>
          <w:rFonts w:hint="cs"/>
          <w:rtl/>
        </w:rPr>
        <w:t xml:space="preserve"> </w:t>
      </w:r>
      <w:r w:rsidR="001A552E" w:rsidRPr="00103A70">
        <w:rPr>
          <w:rFonts w:hint="cs"/>
          <w:rtl/>
        </w:rPr>
        <w:t>وصل</w:t>
      </w:r>
      <w:r w:rsidR="00C0135D" w:rsidRPr="00103A70">
        <w:rPr>
          <w:rFonts w:hint="cs"/>
          <w:rtl/>
        </w:rPr>
        <w:t xml:space="preserve"> می</w:t>
      </w:r>
      <w:r w:rsidR="001A552E" w:rsidRPr="00103A70">
        <w:rPr>
          <w:rFonts w:hint="cs"/>
          <w:rtl/>
        </w:rPr>
        <w:t>‌شود</w:t>
      </w:r>
      <w:r w:rsidR="00C0135D" w:rsidRPr="00103A70">
        <w:rPr>
          <w:rFonts w:hint="cs"/>
          <w:rtl/>
        </w:rPr>
        <w:t xml:space="preserve"> .</w:t>
      </w:r>
      <w:r w:rsidR="001A552E" w:rsidRPr="00103A70">
        <w:rPr>
          <w:rFonts w:hint="cs"/>
          <w:rtl/>
        </w:rPr>
        <w:t xml:space="preserve"> در نهایت </w:t>
      </w:r>
      <w:r w:rsidR="00BE5438" w:rsidRPr="00103A70">
        <w:rPr>
          <w:rFonts w:hint="cs"/>
          <w:rtl/>
        </w:rPr>
        <w:t xml:space="preserve">کارت </w:t>
      </w:r>
      <w:r w:rsidR="00195E04" w:rsidRPr="00103A70">
        <w:rPr>
          <w:rFonts w:cs="Calibri" w:hint="cs"/>
          <w:rtl/>
        </w:rPr>
        <w:t>"</w:t>
      </w:r>
      <w:r w:rsidR="00BE5438" w:rsidRPr="003357EE">
        <w:rPr>
          <w:lang w:val="de-DE"/>
        </w:rPr>
        <w:t>CT-BI</w:t>
      </w:r>
      <w:r w:rsidR="00195E04" w:rsidRPr="00103A70">
        <w:rPr>
          <w:rFonts w:cs="Calibri" w:hint="cs"/>
          <w:rtl/>
        </w:rPr>
        <w:t>"</w:t>
      </w:r>
      <w:r w:rsidR="001A552E" w:rsidRPr="00103A70">
        <w:rPr>
          <w:rFonts w:hint="cs"/>
          <w:rtl/>
        </w:rPr>
        <w:t xml:space="preserve"> در </w:t>
      </w:r>
      <w:r w:rsidR="00BE5438" w:rsidRPr="00103A70">
        <w:rPr>
          <w:rFonts w:hint="cs"/>
          <w:rtl/>
        </w:rPr>
        <w:t xml:space="preserve">محل تعبیه شده آن در کیس رله </w:t>
      </w:r>
      <w:r w:rsidR="001A552E" w:rsidRPr="00103A70">
        <w:rPr>
          <w:rFonts w:hint="cs"/>
          <w:rtl/>
        </w:rPr>
        <w:t>قرار گرفته و 4 پیچ مربوط به آن بسته می‌شود.</w:t>
      </w:r>
    </w:p>
    <w:p w14:paraId="4A158DF3" w14:textId="5C5D23AD" w:rsidR="00AA065C" w:rsidRPr="00103A70" w:rsidRDefault="00AA065C" w:rsidP="00AA065C">
      <w:pPr>
        <w:pStyle w:val="AAAR-Normal"/>
        <w:rPr>
          <w:rtl/>
        </w:rPr>
      </w:pPr>
      <w:r w:rsidRPr="00AA065C">
        <w:rPr>
          <w:rtl/>
        </w:rPr>
        <w:t xml:space="preserve">عند إعداد هذه البطاقة ، يتم توصيل حاجز الموصل بـ "اللوحة الخلفية </w:t>
      </w:r>
      <w:r w:rsidRPr="003357EE">
        <w:rPr>
          <w:lang w:val="de-DE"/>
        </w:rPr>
        <w:t>Back Panel</w:t>
      </w:r>
      <w:r w:rsidRPr="00AA065C">
        <w:rPr>
          <w:rtl/>
        </w:rPr>
        <w:t>"" لبطاقة "</w:t>
      </w:r>
      <w:r w:rsidRPr="003357EE">
        <w:rPr>
          <w:lang w:val="de-DE"/>
        </w:rPr>
        <w:t>CT-BI</w:t>
      </w:r>
      <w:r w:rsidRPr="00AA065C">
        <w:rPr>
          <w:rtl/>
        </w:rPr>
        <w:t xml:space="preserve">" ويتم توصيل "اللوحة الخلفية </w:t>
      </w:r>
      <w:r w:rsidRPr="003357EE">
        <w:rPr>
          <w:lang w:val="de-DE"/>
        </w:rPr>
        <w:t>Back Panel</w:t>
      </w:r>
      <w:r w:rsidRPr="00AA065C">
        <w:rPr>
          <w:rtl/>
        </w:rPr>
        <w:t>"" ببطاقة "</w:t>
      </w:r>
      <w:r w:rsidRPr="003357EE">
        <w:rPr>
          <w:lang w:val="de-DE"/>
        </w:rPr>
        <w:t>CT-BI</w:t>
      </w:r>
      <w:r w:rsidRPr="00AA065C">
        <w:rPr>
          <w:rtl/>
        </w:rPr>
        <w:t>". في هذه المرحلة ، يتم وضع وحدة "</w:t>
      </w:r>
      <w:r w:rsidRPr="003357EE">
        <w:rPr>
          <w:lang w:val="de-DE"/>
        </w:rPr>
        <w:t>AD Gain</w:t>
      </w:r>
      <w:r w:rsidRPr="00AA065C">
        <w:rPr>
          <w:rtl/>
        </w:rPr>
        <w:t>" على بطاقة "</w:t>
      </w:r>
      <w:r w:rsidRPr="003357EE">
        <w:rPr>
          <w:lang w:val="de-DE"/>
        </w:rPr>
        <w:t>CT-BI</w:t>
      </w:r>
      <w:r w:rsidRPr="00AA065C">
        <w:rPr>
          <w:rtl/>
        </w:rPr>
        <w:t>" ويتم تثبيتها بمسامير وغسالات زنبركية. الآن يتم وضع 4 وحدات "</w:t>
      </w:r>
      <w:r w:rsidRPr="003357EE">
        <w:rPr>
          <w:lang w:val="de-DE"/>
        </w:rPr>
        <w:t>CT</w:t>
      </w:r>
      <w:r w:rsidRPr="00AA065C">
        <w:rPr>
          <w:rtl/>
        </w:rPr>
        <w:t>" على بطاقة "</w:t>
      </w:r>
      <w:r w:rsidRPr="003357EE">
        <w:rPr>
          <w:lang w:val="de-DE"/>
        </w:rPr>
        <w:t>CT-BI</w:t>
      </w:r>
      <w:r w:rsidRPr="00AA065C">
        <w:rPr>
          <w:rtl/>
        </w:rPr>
        <w:t>" ويتم إغلاق البراغي بحلقات  زنبركية. يتم بعد ذلك تمرير السلك ذو 2.5 حبلا من خلال "</w:t>
      </w:r>
      <w:r w:rsidRPr="003357EE">
        <w:rPr>
          <w:lang w:val="de-DE"/>
        </w:rPr>
        <w:t>CTs</w:t>
      </w:r>
      <w:r w:rsidRPr="00AA065C">
        <w:rPr>
          <w:rtl/>
        </w:rPr>
        <w:t>" ويتم لحامه في جديلة الموصل بعد التواء وتغطيته بالورنيش (أو القص) على المفاصل. في هذه المرحلة ، يتم وضع وحدة "</w:t>
      </w:r>
      <w:r w:rsidRPr="003357EE">
        <w:rPr>
          <w:lang w:val="de-DE"/>
        </w:rPr>
        <w:t>BI</w:t>
      </w:r>
      <w:r w:rsidRPr="00AA065C">
        <w:rPr>
          <w:rtl/>
        </w:rPr>
        <w:t>" (الإدخال الثنائي) على فواصل مقاس 43 مم ويتم إغلاق مساميرها الثلاثة بحلقات  زنبركية ومسامير لولبية خلفية. ثم يتم توصيل لوحة التوصيل ببطاقة "</w:t>
      </w:r>
      <w:r w:rsidRPr="003357EE">
        <w:rPr>
          <w:lang w:val="de-DE"/>
        </w:rPr>
        <w:t>CT-BI</w:t>
      </w:r>
      <w:r w:rsidRPr="00AA065C">
        <w:rPr>
          <w:rtl/>
        </w:rPr>
        <w:t>". أخيرًا ، يتم إدخال بطاقة "</w:t>
      </w:r>
      <w:r w:rsidRPr="003357EE">
        <w:rPr>
          <w:lang w:val="de-DE"/>
        </w:rPr>
        <w:t>CT-BI</w:t>
      </w:r>
      <w:r w:rsidRPr="00AA065C">
        <w:rPr>
          <w:rtl/>
        </w:rPr>
        <w:t>" في مكانها في علبة الترحيل ويتم إحكام ربط 4 مسامير ذات صلة.</w:t>
      </w:r>
    </w:p>
    <w:p w14:paraId="336759B8" w14:textId="54BF2B92" w:rsidR="00841B9A" w:rsidRPr="00103A70" w:rsidRDefault="00841B9A" w:rsidP="00445101">
      <w:pPr>
        <w:pStyle w:val="AAE-Normal"/>
      </w:pPr>
      <w:r w:rsidRPr="00103A70">
        <w:t>In preparation of this card</w:t>
      </w:r>
      <w:r w:rsidR="00DD0761" w:rsidRPr="00103A70">
        <w:t xml:space="preserve">, barrier connector is connected to the “Back Panel” of “CT-BI” card and this “Back Panel” is connected to “CT-BI” card. </w:t>
      </w:r>
      <w:r w:rsidR="00054462" w:rsidRPr="00103A70">
        <w:t xml:space="preserve">At this stage, “AD Gain” module </w:t>
      </w:r>
      <w:r w:rsidR="00692D5F" w:rsidRPr="00103A70">
        <w:t xml:space="preserve">is placed on “CT-BI” card and tightened using screws and spring washer. </w:t>
      </w:r>
      <w:r w:rsidR="006C25DB" w:rsidRPr="00103A70">
        <w:t xml:space="preserve">Now, four “CT” modules are placed on “CT-BI” card and </w:t>
      </w:r>
      <w:r w:rsidR="00051C94" w:rsidRPr="00103A70">
        <w:t xml:space="preserve">its screws and spring washer are tightened. </w:t>
      </w:r>
      <w:r w:rsidR="006122F5" w:rsidRPr="00103A70">
        <w:t>Then, a 2.5 str</w:t>
      </w:r>
      <w:r w:rsidR="003371F8" w:rsidRPr="00103A70">
        <w:t xml:space="preserve">and </w:t>
      </w:r>
      <w:r w:rsidR="009D229D" w:rsidRPr="00103A70">
        <w:t xml:space="preserve">wire </w:t>
      </w:r>
      <w:r w:rsidR="00D33A00" w:rsidRPr="00103A70">
        <w:t>is passed through “CT”s and is soldered after swinging to the barrier connector</w:t>
      </w:r>
      <w:r w:rsidR="003B3963" w:rsidRPr="00103A70">
        <w:t xml:space="preserve">. Then, the connections are covered using varnish </w:t>
      </w:r>
      <w:r w:rsidR="00F54B2B" w:rsidRPr="00103A70">
        <w:t>(</w:t>
      </w:r>
      <w:r w:rsidR="003B3963" w:rsidRPr="00103A70">
        <w:t>or shearing</w:t>
      </w:r>
      <w:r w:rsidR="00F54B2B" w:rsidRPr="00103A70">
        <w:t>)</w:t>
      </w:r>
      <w:r w:rsidR="00FB00EC" w:rsidRPr="00103A70">
        <w:t xml:space="preserve">. At this stage, </w:t>
      </w:r>
      <w:r w:rsidR="00621080" w:rsidRPr="00103A70">
        <w:t xml:space="preserve">“BI” module (Binary </w:t>
      </w:r>
      <w:r w:rsidR="00E03238" w:rsidRPr="00103A70">
        <w:t>Input)</w:t>
      </w:r>
      <w:r w:rsidR="00621080" w:rsidRPr="00103A70">
        <w:t xml:space="preserve"> is placed on 43millimeter spacers and its 3 screws and spring washer and the screws of its back panel are tightened. </w:t>
      </w:r>
      <w:r w:rsidR="008127D6" w:rsidRPr="00103A70">
        <w:t xml:space="preserve">Next, its communication flat is connected to “CT-BI” card. </w:t>
      </w:r>
      <w:r w:rsidR="0045095F" w:rsidRPr="00103A70">
        <w:t xml:space="preserve">Finally, </w:t>
      </w:r>
      <w:r w:rsidR="00326463" w:rsidRPr="00103A70">
        <w:t xml:space="preserve">the “CT-BI” card is placed in its integrated place in the case and its 4 screws are tightened. </w:t>
      </w:r>
    </w:p>
    <w:p w14:paraId="309D6041" w14:textId="6707E26D" w:rsidR="00CC28E3" w:rsidRPr="00103A70" w:rsidRDefault="00B40480" w:rsidP="00BD4B93">
      <w:pPr>
        <w:pStyle w:val="AAG-Normal"/>
      </w:pPr>
      <w:r w:rsidRPr="00103A70">
        <w:t>Zur Vorbereitung dieser Karte wird der Barrierestecker an das „Rückseite“ der „CT-BI-Karte“ angeschlossen und dieses „Rückseite“ mit der „CT-BI-Karte“ verbunden.</w:t>
      </w:r>
      <w:r w:rsidR="0033725D" w:rsidRPr="00103A70">
        <w:t xml:space="preserve"> In diesem Stadium wird das Modul „AD Gain“ auf der „CT-BI-Karte“ platziert und mit Schrauben und Federscheibe angezogen.</w:t>
      </w:r>
      <w:r w:rsidR="002E4912" w:rsidRPr="00103A70">
        <w:t xml:space="preserve"> Jetzt werden vier Module „CT“ auf der </w:t>
      </w:r>
      <w:r w:rsidR="000E22F6" w:rsidRPr="00103A70">
        <w:t>„CT-BI-Karte“</w:t>
      </w:r>
      <w:r w:rsidR="002E4912" w:rsidRPr="00103A70">
        <w:t xml:space="preserve"> platziert und schrauben und Federscheibe angezogen.</w:t>
      </w:r>
      <w:r w:rsidR="0069503C" w:rsidRPr="00103A70">
        <w:t xml:space="preserve"> Dann wird ein 2,5-Strangdraht durch „CT“ geleitet und nach dem Schwingen an den Schrankenstecker gelötet.</w:t>
      </w:r>
      <w:r w:rsidR="00F5375A" w:rsidRPr="00103A70">
        <w:t xml:space="preserve"> Dann werden die Verbindungen mit Lack (oder Scheren) abgedeckt.</w:t>
      </w:r>
      <w:r w:rsidR="00E03238" w:rsidRPr="00103A70">
        <w:t xml:space="preserve"> In dieser Phase wird das Modul „BI“ (Binary Input) auf 43-Millimeter-Abstandshaltern und seinen 3 Schrauben und Federscheiben platziert und die Schrauben der Rückseite sind angezogen.</w:t>
      </w:r>
      <w:r w:rsidR="00ED1FAD" w:rsidRPr="00103A70">
        <w:t xml:space="preserve"> Als nächstes ist die Kommunikationswohnung mit der „CT-BI-Karte“ verbunden.</w:t>
      </w:r>
      <w:r w:rsidR="00716957" w:rsidRPr="00103A70">
        <w:t xml:space="preserve"> Schließlich wird die „CT-BI-Karte“ an ihrem integrierten Platz im Gehäuse platziert und die 4 Schrauben angezogen.</w:t>
      </w:r>
      <w:r w:rsidR="005A02C7" w:rsidRPr="00103A70">
        <w:t xml:space="preserve"> </w:t>
      </w:r>
    </w:p>
    <w:p w14:paraId="348660BE" w14:textId="0464631F" w:rsidR="00BD4B93" w:rsidRDefault="00AE6455" w:rsidP="00BD4B93">
      <w:pPr>
        <w:pStyle w:val="AAS-Normal"/>
      </w:pPr>
      <w:r w:rsidRPr="00103A70">
        <w:t>. In preparation of this card, barrier connector is connected to the “Back Panel” of “CT-BI” card and this “Back Panel” is connected to “CT-BI” card. At this stage, “AD Gain” module is placed on “CT-BI” card and tightened using screws and spring washer. Now, four “CT” modules are placed on “CT-BI” card and its screws and spring washer are tightened. Then, a 2.5 strand wire is passed through “CT”s and is soldered after swinging to the barrier connector. Then, the connections are covered using varnish (or shearing). At this stage, “BI” module (Binary Input) is placed on 43millimeter spacers and its 3 screws and spring washer and the screws of its back panel are tightened. Next, its communication flat is connected to “CT-BI” card. Finally, the “CT-BI” card is placed in its integrated place in the case and its 4 screws are tightened.</w:t>
      </w:r>
    </w:p>
    <w:p w14:paraId="1A3B40C1" w14:textId="6E2FF132" w:rsidR="003357EE" w:rsidRPr="00103A70" w:rsidRDefault="003357EE" w:rsidP="003357EE">
      <w:pPr>
        <w:pStyle w:val="AARU-Normal"/>
        <w:jc w:val="left"/>
      </w:pPr>
      <w:r>
        <w:t>Russian...</w:t>
      </w:r>
    </w:p>
    <w:p w14:paraId="0F3199DA" w14:textId="32A9C978" w:rsidR="00BD4B93" w:rsidRPr="00103A70" w:rsidRDefault="00731E48" w:rsidP="00AB5CA9">
      <w:pPr>
        <w:pStyle w:val="AAF-Normal"/>
      </w:pPr>
      <w:r w:rsidRPr="00103A70">
        <w:t>En préparation de cette carte, le connecteur de barrière est connecté au «Panneau arrière» de la carte «CT-BI» et ce «Panneau arrière» est connecté à la carte «CT-BI». A ce stade, le module «AD Gain» est placé sur la carte «CT-BI» et serré à l'aide de vis et de rondelle élastique. Maintenant, quatre modules «CT» sont placés sur la carte «CT-BI» et ses vis et sa rondelle élastique sont serrées. Ensuite, un fil 2,5 torons est passé à travers des «CT» et est soudé après avoir basculé vers le connecteur de barrière. Ensuite, les connexions sont recouvertes en utilisant du vernis (ou en cisaillant). Dans cette étape, le module «BI» (entrée binaire) est placé sur des entretoises de 43 millimètres et ses 3 vis et sa rondelle élastique sont serrées ainsi que les vis de son panneau arrière. Ensuite, sa communication plat est connecté à la carte «CT-BI». Enfin, la carte «CT-BI» est placée à sa place intégrée dans le boîtier et ses 4 vis sont serrées.</w:t>
      </w:r>
    </w:p>
    <w:p w14:paraId="3433F094" w14:textId="5D5DAF18" w:rsidR="00B40480" w:rsidRPr="00103A70" w:rsidRDefault="00AC3944" w:rsidP="00E860E8">
      <w:pPr>
        <w:pStyle w:val="AAA-Aks"/>
        <w:bidi w:val="0"/>
        <w:rPr>
          <w:rtl/>
        </w:rPr>
      </w:pPr>
      <w:r w:rsidRPr="00103A70">
        <w:drawing>
          <wp:inline distT="0" distB="0" distL="0" distR="0" wp14:anchorId="3D683AD9" wp14:editId="13CA81C1">
            <wp:extent cx="3347499" cy="2351927"/>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4486" cy="2356836"/>
                    </a:xfrm>
                    <a:prstGeom prst="rect">
                      <a:avLst/>
                    </a:prstGeom>
                    <a:noFill/>
                    <a:ln>
                      <a:noFill/>
                    </a:ln>
                  </pic:spPr>
                </pic:pic>
              </a:graphicData>
            </a:graphic>
          </wp:inline>
        </w:drawing>
      </w:r>
    </w:p>
    <w:p w14:paraId="04F53393" w14:textId="7AAD3FB9" w:rsidR="00BE5438" w:rsidRDefault="00BE5438" w:rsidP="00AC46F5">
      <w:pPr>
        <w:pStyle w:val="Heading3"/>
        <w:rPr>
          <w:rFonts w:cs="Calibri"/>
        </w:rPr>
      </w:pPr>
      <w:r w:rsidRPr="00103A70">
        <w:rPr>
          <w:rFonts w:hint="cs"/>
          <w:rtl/>
        </w:rPr>
        <w:t xml:space="preserve"> آماده سازی </w:t>
      </w:r>
      <w:r w:rsidR="00195E04" w:rsidRPr="00103A70">
        <w:rPr>
          <w:rFonts w:cs="Calibri" w:hint="cs"/>
          <w:rtl/>
        </w:rPr>
        <w:t>"</w:t>
      </w:r>
      <w:r w:rsidRPr="00103A70">
        <w:t>Front Panel</w:t>
      </w:r>
      <w:r w:rsidR="00195E04" w:rsidRPr="00103A70">
        <w:rPr>
          <w:rFonts w:cs="Calibri" w:hint="cs"/>
          <w:rtl/>
        </w:rPr>
        <w:t>"</w:t>
      </w:r>
    </w:p>
    <w:p w14:paraId="6372A300" w14:textId="4E353D47" w:rsidR="00AA065C" w:rsidRPr="00AA065C" w:rsidRDefault="00AA065C" w:rsidP="00AA065C">
      <w:pPr>
        <w:pStyle w:val="AAAR-Normal"/>
        <w:rPr>
          <w:rtl/>
        </w:rPr>
      </w:pPr>
      <w:r w:rsidRPr="00AA065C">
        <w:rPr>
          <w:rFonts w:cs="B Nazanin"/>
          <w:rtl/>
          <w:lang w:bidi="ar-SA"/>
        </w:rPr>
        <w:t xml:space="preserve">اعداد </w:t>
      </w:r>
      <w:r w:rsidRPr="00AA065C">
        <w:t>Front Panel</w:t>
      </w:r>
      <w:r w:rsidRPr="00AA065C">
        <w:rPr>
          <w:rFonts w:cs="B Nazanin"/>
          <w:rtl/>
          <w:lang w:bidi="ar-SA"/>
        </w:rPr>
        <w:t>"</w:t>
      </w:r>
    </w:p>
    <w:p w14:paraId="4DC840E7" w14:textId="77777777" w:rsidR="006B5040" w:rsidRPr="00103A70" w:rsidRDefault="00EB67A0" w:rsidP="006B5040">
      <w:pPr>
        <w:pStyle w:val="AAE-Normal"/>
        <w:rPr>
          <w:rtl/>
        </w:rPr>
      </w:pPr>
      <w:r w:rsidRPr="00103A70">
        <w:t>Preparation of “Front Panel”</w:t>
      </w:r>
    </w:p>
    <w:p w14:paraId="166EC818" w14:textId="726C1DF0" w:rsidR="002144BC" w:rsidRPr="00103A70" w:rsidRDefault="00AB4A65" w:rsidP="00BD4B93">
      <w:pPr>
        <w:pStyle w:val="AAG-Normal"/>
        <w:rPr>
          <w:lang w:val="de-DE"/>
        </w:rPr>
      </w:pPr>
      <w:r w:rsidRPr="00103A70">
        <w:rPr>
          <w:lang w:val="de-DE"/>
        </w:rPr>
        <w:t>Vorbereitung der Frontplatte</w:t>
      </w:r>
    </w:p>
    <w:p w14:paraId="38C5687D" w14:textId="4DC62A17" w:rsidR="00BD4B93" w:rsidRDefault="00AE6455" w:rsidP="00BD4B93">
      <w:pPr>
        <w:pStyle w:val="AAS-Normal"/>
        <w:rPr>
          <w:lang w:val="de-DE"/>
        </w:rPr>
      </w:pPr>
      <w:r w:rsidRPr="00103A70">
        <w:rPr>
          <w:lang w:val="de-DE"/>
        </w:rPr>
        <w:t>.</w:t>
      </w:r>
      <w:r w:rsidRPr="00103A70">
        <w:t xml:space="preserve"> </w:t>
      </w:r>
      <w:r w:rsidRPr="00103A70">
        <w:rPr>
          <w:lang w:val="de-DE"/>
        </w:rPr>
        <w:t>Preparación del "Panel frontal"</w:t>
      </w:r>
    </w:p>
    <w:p w14:paraId="46498D85" w14:textId="0EC70701" w:rsidR="003357EE" w:rsidRPr="00103A70" w:rsidRDefault="003357EE" w:rsidP="003357EE">
      <w:pPr>
        <w:pStyle w:val="AARU-Normal"/>
        <w:jc w:val="left"/>
      </w:pPr>
      <w:r>
        <w:t>Russian...</w:t>
      </w:r>
    </w:p>
    <w:p w14:paraId="24AAECDF" w14:textId="5E3EC7F3" w:rsidR="00BD4B93" w:rsidRPr="00103A70" w:rsidRDefault="00731E48" w:rsidP="00AB5CA9">
      <w:pPr>
        <w:pStyle w:val="AAF-Normal"/>
        <w:rPr>
          <w:rtl/>
        </w:rPr>
      </w:pPr>
      <w:r w:rsidRPr="00103A70">
        <w:t>Préparation du «panneau avant»</w:t>
      </w:r>
    </w:p>
    <w:p w14:paraId="32FF02F5" w14:textId="3A762E22" w:rsidR="001A552E" w:rsidRDefault="0099469E" w:rsidP="006A2561">
      <w:pPr>
        <w:pStyle w:val="AAA-MatnAsli"/>
      </w:pPr>
      <w:r w:rsidRPr="00103A70">
        <w:rPr>
          <w:rFonts w:hint="cs"/>
          <w:rtl/>
        </w:rPr>
        <w:t xml:space="preserve"> در اولین قدم آماده سازی </w:t>
      </w:r>
      <w:r w:rsidR="00195E04" w:rsidRPr="00103A70">
        <w:rPr>
          <w:rFonts w:cs="Calibri" w:hint="cs"/>
          <w:rtl/>
        </w:rPr>
        <w:t>"</w:t>
      </w:r>
      <w:r w:rsidRPr="00103A70">
        <w:t>Front Panel</w:t>
      </w:r>
      <w:r w:rsidR="00195E04" w:rsidRPr="00103A70">
        <w:rPr>
          <w:rFonts w:cs="Calibri" w:hint="cs"/>
          <w:rtl/>
        </w:rPr>
        <w:t>"</w:t>
      </w:r>
      <w:r w:rsidRPr="00103A70">
        <w:rPr>
          <w:rFonts w:hint="cs"/>
          <w:rtl/>
        </w:rPr>
        <w:t xml:space="preserve"> </w:t>
      </w:r>
      <w:r w:rsidR="001A552E" w:rsidRPr="00103A70">
        <w:rPr>
          <w:rFonts w:hint="cs"/>
          <w:rtl/>
        </w:rPr>
        <w:t xml:space="preserve">صفحه پشتی ماژول </w:t>
      </w:r>
      <w:r w:rsidR="00195E04" w:rsidRPr="00103A70">
        <w:rPr>
          <w:rFonts w:cs="Calibri" w:hint="cs"/>
          <w:rtl/>
        </w:rPr>
        <w:t>"</w:t>
      </w:r>
      <w:r w:rsidR="001A552E" w:rsidRPr="00103A70">
        <w:t>LCD-CASE</w:t>
      </w:r>
      <w:r w:rsidR="00195E04" w:rsidRPr="00103A70">
        <w:rPr>
          <w:rFonts w:cs="Calibri" w:hint="cs"/>
          <w:rtl/>
        </w:rPr>
        <w:t>"</w:t>
      </w:r>
      <w:r w:rsidR="001A552E" w:rsidRPr="00103A70">
        <w:rPr>
          <w:rFonts w:hint="cs"/>
          <w:rtl/>
        </w:rPr>
        <w:t xml:space="preserve"> باز می‌شود. سپس ماژول </w:t>
      </w:r>
      <w:r w:rsidR="00195E04" w:rsidRPr="00103A70">
        <w:rPr>
          <w:rFonts w:cs="Calibri" w:hint="cs"/>
          <w:rtl/>
        </w:rPr>
        <w:t>"</w:t>
      </w:r>
      <w:r w:rsidR="001A552E" w:rsidRPr="00103A70">
        <w:t>LAN</w:t>
      </w:r>
      <w:r w:rsidR="00195E04" w:rsidRPr="00103A70">
        <w:rPr>
          <w:rFonts w:cs="Calibri" w:hint="cs"/>
          <w:rtl/>
        </w:rPr>
        <w:t>"</w:t>
      </w:r>
      <w:r w:rsidR="001A552E" w:rsidRPr="00103A70">
        <w:rPr>
          <w:rFonts w:hint="cs"/>
          <w:rtl/>
        </w:rPr>
        <w:t xml:space="preserve"> روی ماژول </w:t>
      </w:r>
      <w:r w:rsidR="00195E04" w:rsidRPr="00103A70">
        <w:rPr>
          <w:rFonts w:cs="Calibri" w:hint="cs"/>
          <w:rtl/>
        </w:rPr>
        <w:t>"</w:t>
      </w:r>
      <w:r w:rsidR="001A552E" w:rsidRPr="00103A70">
        <w:t>Front Panel</w:t>
      </w:r>
      <w:r w:rsidR="00195E04" w:rsidRPr="00103A70">
        <w:rPr>
          <w:rFonts w:cs="Calibri" w:hint="cs"/>
          <w:rtl/>
        </w:rPr>
        <w:t>"</w:t>
      </w:r>
      <w:r w:rsidR="001A552E" w:rsidRPr="00103A70">
        <w:rPr>
          <w:rFonts w:hint="cs"/>
          <w:rtl/>
        </w:rPr>
        <w:t xml:space="preserve"> قرار گرفته و پیچ و واشر فنری آن بسته می‌شود. در ادامه </w:t>
      </w:r>
      <w:r w:rsidRPr="00103A70">
        <w:rPr>
          <w:rFonts w:hint="cs"/>
          <w:rtl/>
        </w:rPr>
        <w:t xml:space="preserve">ماژول </w:t>
      </w:r>
      <w:r w:rsidR="00195E04" w:rsidRPr="00103A70">
        <w:rPr>
          <w:rFonts w:cs="Calibri" w:hint="cs"/>
          <w:rtl/>
        </w:rPr>
        <w:t>"</w:t>
      </w:r>
      <w:r w:rsidRPr="00103A70">
        <w:t>MSD</w:t>
      </w:r>
      <w:r w:rsidR="00195E04" w:rsidRPr="00103A70">
        <w:rPr>
          <w:rFonts w:cs="Calibri" w:hint="cs"/>
          <w:rtl/>
        </w:rPr>
        <w:t>"</w:t>
      </w:r>
      <w:r w:rsidRPr="00103A70">
        <w:rPr>
          <w:rFonts w:hint="cs"/>
          <w:rtl/>
        </w:rPr>
        <w:t xml:space="preserve"> به همراه اسپیسر مربوطه روی ماژول میکرو قرار می‌گیرد و از زیر مهره آن بسته می‌شود. </w:t>
      </w:r>
      <w:r w:rsidR="001A552E" w:rsidRPr="00103A70">
        <w:rPr>
          <w:rFonts w:hint="cs"/>
          <w:rtl/>
        </w:rPr>
        <w:t xml:space="preserve">ماژول میکرو هم روی </w:t>
      </w:r>
      <w:r w:rsidR="00195E04" w:rsidRPr="00103A70">
        <w:rPr>
          <w:rFonts w:cs="Calibri" w:hint="cs"/>
          <w:rtl/>
        </w:rPr>
        <w:t>"</w:t>
      </w:r>
      <w:r w:rsidR="001A552E" w:rsidRPr="00103A70">
        <w:t>Front Panel</w:t>
      </w:r>
      <w:r w:rsidR="00195E04" w:rsidRPr="00103A70">
        <w:rPr>
          <w:rFonts w:cs="Calibri" w:hint="cs"/>
          <w:rtl/>
        </w:rPr>
        <w:t>"</w:t>
      </w:r>
      <w:r w:rsidR="001A552E" w:rsidRPr="00103A70">
        <w:rPr>
          <w:rFonts w:hint="cs"/>
          <w:rtl/>
        </w:rPr>
        <w:t xml:space="preserve"> قرار می‌گیرد</w:t>
      </w:r>
      <w:r w:rsidR="00E03C83" w:rsidRPr="00103A70">
        <w:rPr>
          <w:rFonts w:hint="cs"/>
          <w:rtl/>
        </w:rPr>
        <w:t>.</w:t>
      </w:r>
    </w:p>
    <w:p w14:paraId="62D4A604" w14:textId="6BE54C39" w:rsidR="00AA065C" w:rsidRPr="00103A70" w:rsidRDefault="00AA065C" w:rsidP="00AA065C">
      <w:pPr>
        <w:pStyle w:val="AAAR-Normal"/>
        <w:rPr>
          <w:rtl/>
        </w:rPr>
      </w:pPr>
      <w:r w:rsidRPr="00AA065C">
        <w:rPr>
          <w:rtl/>
        </w:rPr>
        <w:t xml:space="preserve">في الخطوة الأولى لإعداد " </w:t>
      </w:r>
      <w:r w:rsidRPr="00AA065C">
        <w:t>Front Panel</w:t>
      </w:r>
      <w:r w:rsidRPr="00AA065C">
        <w:rPr>
          <w:rtl/>
        </w:rPr>
        <w:t>" " ، يتم فتح اللوحة الخلفية لوحدة "</w:t>
      </w:r>
      <w:r w:rsidRPr="00AA065C">
        <w:t>LCD-CASE</w:t>
      </w:r>
      <w:r w:rsidRPr="00AA065C">
        <w:rPr>
          <w:rtl/>
        </w:rPr>
        <w:t>". يتم بعد ذلك وضع وحدة "</w:t>
      </w:r>
      <w:r w:rsidRPr="00AA065C">
        <w:t>LAN</w:t>
      </w:r>
      <w:r w:rsidRPr="00AA065C">
        <w:rPr>
          <w:rtl/>
        </w:rPr>
        <w:t xml:space="preserve">" على وحدة " </w:t>
      </w:r>
      <w:r w:rsidRPr="00AA065C">
        <w:t>Front Panel</w:t>
      </w:r>
      <w:r w:rsidRPr="00AA065C">
        <w:rPr>
          <w:rtl/>
        </w:rPr>
        <w:t xml:space="preserve"> " ويتم إغلاق البراغي والغسالات ذات الزنبرك. يتم بعد ذلك وضع وحدة "</w:t>
      </w:r>
      <w:r w:rsidRPr="00AA065C">
        <w:t>MSD</w:t>
      </w:r>
      <w:r w:rsidRPr="00AA065C">
        <w:rPr>
          <w:rtl/>
        </w:rPr>
        <w:t xml:space="preserve">" على الوحدة الصغيرة مع الفاصل المقابل وإغلاقها أسفل صامولة. توجد الوحدة الصغيرة أيضًا على " </w:t>
      </w:r>
      <w:r w:rsidRPr="00AA065C">
        <w:t>Front Panel</w:t>
      </w:r>
      <w:r w:rsidRPr="00AA065C">
        <w:rPr>
          <w:rtl/>
        </w:rPr>
        <w:t>" ".</w:t>
      </w:r>
    </w:p>
    <w:p w14:paraId="7C213A5B" w14:textId="77777777" w:rsidR="006B5040" w:rsidRPr="00103A70" w:rsidRDefault="006822BC" w:rsidP="006B5040">
      <w:pPr>
        <w:pStyle w:val="AAE-Normal"/>
        <w:rPr>
          <w:rtl/>
        </w:rPr>
      </w:pPr>
      <w:r w:rsidRPr="00103A70">
        <w:t xml:space="preserve">The first step in preparing “Front Panel” is opening the back panel of “LCD-CASE”. </w:t>
      </w:r>
      <w:r w:rsidR="0042546E" w:rsidRPr="00103A70">
        <w:t xml:space="preserve">Then, </w:t>
      </w:r>
      <w:r w:rsidR="002D3E70" w:rsidRPr="00103A70">
        <w:t xml:space="preserve">“LAN” module is placed on “Front Panel” module and its screw and spring washer are tightened. </w:t>
      </w:r>
      <w:r w:rsidR="006544C4" w:rsidRPr="00103A70">
        <w:t xml:space="preserve">Next, “MSD” module along with the related spacer is placed on micro module and its bolts are tightened from beneath. </w:t>
      </w:r>
      <w:r w:rsidR="00E3354D" w:rsidRPr="00103A70">
        <w:t xml:space="preserve">In the end, </w:t>
      </w:r>
      <w:r w:rsidR="00E07499" w:rsidRPr="00103A70">
        <w:t xml:space="preserve">the </w:t>
      </w:r>
      <w:r w:rsidR="004234B1" w:rsidRPr="00103A70">
        <w:t xml:space="preserve">Micro module is placed on “Front Panel”. </w:t>
      </w:r>
    </w:p>
    <w:p w14:paraId="5557C579" w14:textId="2DB51D9E" w:rsidR="00CC28E3" w:rsidRPr="00103A70" w:rsidRDefault="00DB212F" w:rsidP="00BD4B93">
      <w:pPr>
        <w:pStyle w:val="AAG-Normal"/>
      </w:pPr>
      <w:r w:rsidRPr="00103A70">
        <w:t xml:space="preserve">Der erste Schritt bei der Vorbereitung von „Frontplatte“ ist das </w:t>
      </w:r>
      <w:r w:rsidR="007771F0" w:rsidRPr="00103A70">
        <w:t xml:space="preserve">Öffnen </w:t>
      </w:r>
      <w:r w:rsidRPr="00103A70">
        <w:t>der Rückseite von „LCD-CASE“.</w:t>
      </w:r>
      <w:r w:rsidR="00CC23BC" w:rsidRPr="00103A70">
        <w:t xml:space="preserve"> Dann wird das Modul „LAN“ auf das Modul „Frontplatten“ gesetzt und seine Schraube und Federscheibe angezogen.</w:t>
      </w:r>
      <w:r w:rsidR="003E289F" w:rsidRPr="00103A70">
        <w:t xml:space="preserve"> Als nächstes wird das Modul „MSD“ zusammen mit dem zugehörigen Abstandshalter auf das Mikromodul gesetzt und seine Schrauben von unten angezogen. Am Ende wird das Mikromodul auf der „Frontplatte“ platziert.</w:t>
      </w:r>
    </w:p>
    <w:p w14:paraId="183E0D78" w14:textId="634CAC66" w:rsidR="00BD4B93" w:rsidRDefault="00AE6455" w:rsidP="00BD4B93">
      <w:pPr>
        <w:pStyle w:val="AAS-Normal"/>
        <w:rPr>
          <w:lang w:val="es-ES"/>
        </w:rPr>
      </w:pPr>
      <w:r w:rsidRPr="00103A70">
        <w:rPr>
          <w:lang w:val="es-ES"/>
        </w:rPr>
        <w:t>. El primer paso para preparar el "Panel frontal" es abrir el panel trasero del "LCD-CASE". Luego, el módulo "LAN" se coloca en el módulo del "Panel Frontal" y se aprieta su tornillo y su arandela de resorte. A continuación, el módulo "MSD" junto con el espaciador correspondiente se coloca en el micro módulo y sus tornillos se aprietan desde abajo. Al final, el módulo "Micro" se coloca en el "Panel frontal".</w:t>
      </w:r>
    </w:p>
    <w:p w14:paraId="0F7EB06E" w14:textId="0A432A9B" w:rsidR="003357EE" w:rsidRPr="00103A70" w:rsidRDefault="003357EE" w:rsidP="003357EE">
      <w:pPr>
        <w:pStyle w:val="AARU-Normal"/>
        <w:jc w:val="left"/>
      </w:pPr>
      <w:r>
        <w:t>Russian...</w:t>
      </w:r>
    </w:p>
    <w:p w14:paraId="10529D4B" w14:textId="1E82F2C8" w:rsidR="00BD4B93" w:rsidRPr="00103A70" w:rsidRDefault="00731E48" w:rsidP="00AB5CA9">
      <w:pPr>
        <w:pStyle w:val="AAF-Normal"/>
      </w:pPr>
      <w:r w:rsidRPr="00103A70">
        <w:t>La première étape de la préparation du «Panneau avant» consiste à ouvrir le panneau arrière de «LCD-CASE». Puis, le module «LAN» est placé sur le module «Panneau avant» et sa vis et sa rondelle élastique sont serrées. Ensuite, le module «MSD» avec l'entretoise correspondante est placé sur le module micro et ses boulons sont serrés par le dessous. finalement, le module Micro est placé sur le «panneau avant».</w:t>
      </w:r>
    </w:p>
    <w:p w14:paraId="57C1085F" w14:textId="7C349671" w:rsidR="00D6368A" w:rsidRPr="00103A70" w:rsidRDefault="00AC3944" w:rsidP="00E860E8">
      <w:pPr>
        <w:pStyle w:val="AAA-Aks"/>
        <w:bidi w:val="0"/>
        <w:rPr>
          <w:rtl/>
        </w:rPr>
      </w:pPr>
      <w:r w:rsidRPr="00103A70">
        <w:drawing>
          <wp:inline distT="0" distB="0" distL="0" distR="0" wp14:anchorId="1E682F53" wp14:editId="06CE7AC3">
            <wp:extent cx="4182386" cy="2402067"/>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6475" cy="2404415"/>
                    </a:xfrm>
                    <a:prstGeom prst="rect">
                      <a:avLst/>
                    </a:prstGeom>
                    <a:noFill/>
                    <a:ln>
                      <a:noFill/>
                    </a:ln>
                  </pic:spPr>
                </pic:pic>
              </a:graphicData>
            </a:graphic>
          </wp:inline>
        </w:drawing>
      </w:r>
    </w:p>
    <w:p w14:paraId="2ADEC8AC" w14:textId="18953D1A" w:rsidR="00E03C83" w:rsidRDefault="00E03C83" w:rsidP="002144BC">
      <w:pPr>
        <w:pStyle w:val="AAA-MatnAsli"/>
      </w:pPr>
      <w:r w:rsidRPr="00103A70">
        <w:rPr>
          <w:rFonts w:hint="cs"/>
          <w:rtl/>
        </w:rPr>
        <w:t xml:space="preserve">پس از اینکه صفحه پشت </w:t>
      </w:r>
      <w:r w:rsidR="00195E04" w:rsidRPr="00103A70">
        <w:rPr>
          <w:rFonts w:cs="Calibri" w:hint="cs"/>
          <w:rtl/>
        </w:rPr>
        <w:t>"</w:t>
      </w:r>
      <w:r w:rsidRPr="00103A70">
        <w:t>LCD-CASE</w:t>
      </w:r>
      <w:r w:rsidR="00195E04" w:rsidRPr="00103A70">
        <w:rPr>
          <w:rFonts w:cs="Calibri" w:hint="cs"/>
          <w:rtl/>
        </w:rPr>
        <w:t>"</w:t>
      </w:r>
      <w:r w:rsidRPr="00103A70">
        <w:rPr>
          <w:rFonts w:hint="cs"/>
          <w:rtl/>
        </w:rPr>
        <w:t xml:space="preserve"> در پشت </w:t>
      </w:r>
      <w:r w:rsidR="00195E04" w:rsidRPr="00103A70">
        <w:rPr>
          <w:rFonts w:cs="Calibri" w:hint="cs"/>
          <w:rtl/>
        </w:rPr>
        <w:t>"</w:t>
      </w:r>
      <w:r w:rsidRPr="00103A70">
        <w:t>Front Panel</w:t>
      </w:r>
      <w:r w:rsidR="00195E04" w:rsidRPr="00103A70">
        <w:rPr>
          <w:rFonts w:cs="Calibri" w:hint="cs"/>
          <w:rtl/>
        </w:rPr>
        <w:t>"</w:t>
      </w:r>
      <w:r w:rsidRPr="00103A70">
        <w:rPr>
          <w:rFonts w:hint="cs"/>
          <w:rtl/>
        </w:rPr>
        <w:t xml:space="preserve"> بسته شد ماژول </w:t>
      </w:r>
      <w:r w:rsidR="00195E04" w:rsidRPr="00103A70">
        <w:rPr>
          <w:rFonts w:cs="Calibri" w:hint="cs"/>
          <w:rtl/>
        </w:rPr>
        <w:t>"</w:t>
      </w:r>
      <w:r w:rsidRPr="00103A70">
        <w:t>RS232</w:t>
      </w:r>
      <w:r w:rsidR="00195E04" w:rsidRPr="00103A70">
        <w:rPr>
          <w:rFonts w:cs="Calibri" w:hint="cs"/>
          <w:rtl/>
        </w:rPr>
        <w:t>"</w:t>
      </w:r>
      <w:r w:rsidRPr="00103A70">
        <w:rPr>
          <w:rFonts w:hint="cs"/>
          <w:rtl/>
        </w:rPr>
        <w:t xml:space="preserve"> روی </w:t>
      </w:r>
      <w:r w:rsidR="00195E04" w:rsidRPr="00103A70">
        <w:rPr>
          <w:rFonts w:cs="Calibri" w:hint="cs"/>
          <w:rtl/>
        </w:rPr>
        <w:t>"</w:t>
      </w:r>
      <w:r w:rsidRPr="00103A70">
        <w:t>Front Panel</w:t>
      </w:r>
      <w:r w:rsidR="00195E04" w:rsidRPr="00103A70">
        <w:rPr>
          <w:rFonts w:cs="Calibri" w:hint="cs"/>
          <w:rtl/>
        </w:rPr>
        <w:t>"</w:t>
      </w:r>
      <w:r w:rsidRPr="00103A70">
        <w:rPr>
          <w:rFonts w:hint="cs"/>
          <w:rtl/>
        </w:rPr>
        <w:t xml:space="preserve"> قرار گرفته و 3 پیچ و واشر فنری‌های آن بسته می‌شود. در نهایت </w:t>
      </w:r>
      <w:r w:rsidR="00195E04" w:rsidRPr="00103A70">
        <w:rPr>
          <w:rFonts w:cs="Calibri" w:hint="cs"/>
          <w:rtl/>
        </w:rPr>
        <w:t>"</w:t>
      </w:r>
      <w:r w:rsidRPr="00103A70">
        <w:t>LCD</w:t>
      </w:r>
      <w:r w:rsidR="00195E04" w:rsidRPr="00103A70">
        <w:rPr>
          <w:rFonts w:cs="Calibri" w:hint="cs"/>
          <w:rtl/>
        </w:rPr>
        <w:t>"</w:t>
      </w:r>
      <w:r w:rsidRPr="00103A70">
        <w:rPr>
          <w:rFonts w:hint="cs"/>
          <w:rtl/>
        </w:rPr>
        <w:t xml:space="preserve"> روی ماژول </w:t>
      </w:r>
      <w:r w:rsidR="00195E04" w:rsidRPr="00103A70">
        <w:rPr>
          <w:rFonts w:cs="Calibri" w:hint="cs"/>
          <w:rtl/>
        </w:rPr>
        <w:t>"</w:t>
      </w:r>
      <w:r w:rsidRPr="00103A70">
        <w:t>LCD</w:t>
      </w:r>
      <w:r w:rsidR="00195E04" w:rsidRPr="00103A70">
        <w:rPr>
          <w:rFonts w:cs="Calibri" w:hint="cs"/>
          <w:rtl/>
        </w:rPr>
        <w:t>"</w:t>
      </w:r>
      <w:r w:rsidRPr="00103A70">
        <w:rPr>
          <w:rFonts w:hint="cs"/>
          <w:rtl/>
        </w:rPr>
        <w:t xml:space="preserve"> قرار گرفته، فلت مربوطه متصل شده و سپس ماژول </w:t>
      </w:r>
      <w:r w:rsidR="00195E04" w:rsidRPr="00103A70">
        <w:rPr>
          <w:rFonts w:cs="Calibri" w:hint="cs"/>
          <w:rtl/>
        </w:rPr>
        <w:t>"</w:t>
      </w:r>
      <w:r w:rsidRPr="00103A70">
        <w:t>LCD</w:t>
      </w:r>
      <w:r w:rsidR="00195E04" w:rsidRPr="00103A70">
        <w:rPr>
          <w:rFonts w:cs="Calibri" w:hint="cs"/>
          <w:rtl/>
        </w:rPr>
        <w:t>"</w:t>
      </w:r>
      <w:r w:rsidRPr="00103A70">
        <w:rPr>
          <w:rFonts w:hint="cs"/>
          <w:rtl/>
        </w:rPr>
        <w:t xml:space="preserve"> روی ماژول </w:t>
      </w:r>
      <w:r w:rsidR="00195E04" w:rsidRPr="00103A70">
        <w:rPr>
          <w:rFonts w:cs="Calibri" w:hint="cs"/>
          <w:rtl/>
        </w:rPr>
        <w:t>"</w:t>
      </w:r>
      <w:r w:rsidRPr="00103A70">
        <w:t>Front Panel</w:t>
      </w:r>
      <w:r w:rsidR="00195E04" w:rsidRPr="00103A70">
        <w:rPr>
          <w:rFonts w:cs="Calibri" w:hint="cs"/>
          <w:rtl/>
        </w:rPr>
        <w:t>"</w:t>
      </w:r>
      <w:r w:rsidRPr="00103A70">
        <w:rPr>
          <w:rFonts w:hint="cs"/>
          <w:rtl/>
        </w:rPr>
        <w:t xml:space="preserve"> قرار می‌گیرد و 4 پیچ و واشر فنری‌های آن را بسته می‌شود. </w:t>
      </w:r>
      <w:r w:rsidR="00E77381" w:rsidRPr="00103A70">
        <w:rPr>
          <w:rFonts w:hint="cs"/>
          <w:rtl/>
        </w:rPr>
        <w:t xml:space="preserve">پس از آماده شدن برد </w:t>
      </w:r>
      <w:r w:rsidR="00195E04" w:rsidRPr="00103A70">
        <w:rPr>
          <w:rFonts w:cs="Calibri" w:hint="cs"/>
          <w:rtl/>
        </w:rPr>
        <w:t>"</w:t>
      </w:r>
      <w:r w:rsidR="00063470" w:rsidRPr="00103A70">
        <w:t>Front Panel</w:t>
      </w:r>
      <w:r w:rsidR="00195E04" w:rsidRPr="00103A70">
        <w:rPr>
          <w:rFonts w:cs="Calibri" w:hint="cs"/>
          <w:rtl/>
        </w:rPr>
        <w:t>"</w:t>
      </w:r>
      <w:r w:rsidR="00E77381" w:rsidRPr="00103A70">
        <w:rPr>
          <w:rFonts w:hint="cs"/>
          <w:rtl/>
        </w:rPr>
        <w:t>، آن</w:t>
      </w:r>
      <w:r w:rsidRPr="00103A70">
        <w:rPr>
          <w:rFonts w:hint="cs"/>
          <w:rtl/>
        </w:rPr>
        <w:t xml:space="preserve"> را به  داخل بدنه اصلی</w:t>
      </w:r>
      <w:r w:rsidR="002144BC" w:rsidRPr="00103A70">
        <w:rPr>
          <w:rFonts w:cs="Calibri" w:hint="cs"/>
          <w:rtl/>
        </w:rPr>
        <w:t>"</w:t>
      </w:r>
      <w:r w:rsidR="00195E04" w:rsidRPr="00103A70">
        <w:t>LCD-CASE</w:t>
      </w:r>
      <w:r w:rsidR="002144BC" w:rsidRPr="00103A70">
        <w:rPr>
          <w:rFonts w:cs="Calibri" w:hint="cs"/>
          <w:rtl/>
        </w:rPr>
        <w:t>"</w:t>
      </w:r>
      <w:r w:rsidR="00195E04" w:rsidRPr="00103A70">
        <w:t xml:space="preserve"> </w:t>
      </w:r>
      <w:r w:rsidRPr="00103A70">
        <w:rPr>
          <w:rFonts w:hint="cs"/>
          <w:rtl/>
        </w:rPr>
        <w:t xml:space="preserve">وارد </w:t>
      </w:r>
      <w:r w:rsidR="00E77381" w:rsidRPr="00103A70">
        <w:rPr>
          <w:rFonts w:hint="cs"/>
          <w:rtl/>
        </w:rPr>
        <w:t>کرده و</w:t>
      </w:r>
      <w:r w:rsidRPr="00103A70">
        <w:rPr>
          <w:rFonts w:hint="cs"/>
          <w:rtl/>
        </w:rPr>
        <w:t xml:space="preserve"> پیچ های مربوط به </w:t>
      </w:r>
      <w:r w:rsidR="00E77381" w:rsidRPr="00103A70">
        <w:rPr>
          <w:rFonts w:hint="cs"/>
          <w:rtl/>
        </w:rPr>
        <w:t>صفحه</w:t>
      </w:r>
      <w:r w:rsidRPr="00103A70">
        <w:rPr>
          <w:rFonts w:hint="cs"/>
          <w:rtl/>
        </w:rPr>
        <w:t xml:space="preserve"> پشت </w:t>
      </w:r>
      <w:r w:rsidR="00E77381" w:rsidRPr="00103A70">
        <w:rPr>
          <w:rFonts w:hint="cs"/>
          <w:rtl/>
        </w:rPr>
        <w:t>بسته می‌شود</w:t>
      </w:r>
      <w:r w:rsidRPr="00103A70">
        <w:rPr>
          <w:rFonts w:hint="cs"/>
          <w:rtl/>
        </w:rPr>
        <w:t>.</w:t>
      </w:r>
    </w:p>
    <w:p w14:paraId="3055C8AA" w14:textId="2ED3768F" w:rsidR="00AA065C" w:rsidRPr="00103A70" w:rsidRDefault="00AA065C" w:rsidP="00AA065C">
      <w:pPr>
        <w:pStyle w:val="AAAR-Normal"/>
        <w:rPr>
          <w:rtl/>
        </w:rPr>
      </w:pPr>
      <w:r w:rsidRPr="00AA065C">
        <w:rPr>
          <w:rtl/>
        </w:rPr>
        <w:t>بعد إغلاق اللوحة الخلفية لـ "</w:t>
      </w:r>
      <w:r w:rsidRPr="00AA065C">
        <w:t>LCD-CASE</w:t>
      </w:r>
      <w:r w:rsidRPr="00AA065C">
        <w:rPr>
          <w:rtl/>
        </w:rPr>
        <w:t xml:space="preserve">" خلف " </w:t>
      </w:r>
      <w:r w:rsidRPr="00AA065C">
        <w:t>Front Panel</w:t>
      </w:r>
      <w:r w:rsidRPr="00AA065C">
        <w:rPr>
          <w:rtl/>
        </w:rPr>
        <w:t xml:space="preserve"> " ، يتم وضع وحدة "</w:t>
      </w:r>
      <w:r w:rsidRPr="00AA065C">
        <w:t>RS232</w:t>
      </w:r>
      <w:r w:rsidRPr="00AA065C">
        <w:rPr>
          <w:rtl/>
        </w:rPr>
        <w:t xml:space="preserve">" على " </w:t>
      </w:r>
      <w:r w:rsidRPr="00AA065C">
        <w:t>Front Panel</w:t>
      </w:r>
      <w:r w:rsidRPr="00AA065C">
        <w:rPr>
          <w:rtl/>
        </w:rPr>
        <w:t xml:space="preserve"> " ويتم إغلاق 3 مسامير وغسالات النوابض. أخيرًا ، يتم وضع "</w:t>
      </w:r>
      <w:r w:rsidRPr="00AA065C">
        <w:t>LCD</w:t>
      </w:r>
      <w:r w:rsidRPr="00AA065C">
        <w:rPr>
          <w:rtl/>
        </w:rPr>
        <w:t>" على وحدة "</w:t>
      </w:r>
      <w:r w:rsidRPr="00AA065C">
        <w:t>LCD</w:t>
      </w:r>
      <w:r w:rsidRPr="00AA065C">
        <w:rPr>
          <w:rtl/>
        </w:rPr>
        <w:t>" ، ويتم توصيل اللباد المقابل ، ثم يتم وضع وحدة "</w:t>
      </w:r>
      <w:r w:rsidRPr="00AA065C">
        <w:t>LCD</w:t>
      </w:r>
      <w:r w:rsidRPr="00AA065C">
        <w:rPr>
          <w:rtl/>
        </w:rPr>
        <w:t xml:space="preserve">" على وحدة </w:t>
      </w:r>
      <w:r w:rsidRPr="00AA065C">
        <w:t>Front Panel</w:t>
      </w:r>
      <w:r w:rsidRPr="00AA065C">
        <w:rPr>
          <w:rtl/>
        </w:rPr>
        <w:t xml:space="preserve"> " ، ويتم إغلاق البراغي الأربعة و حلقات زنبرک</w:t>
      </w:r>
      <w:r w:rsidRPr="00AA065C">
        <w:rPr>
          <w:rFonts w:hint="cs"/>
          <w:rtl/>
        </w:rPr>
        <w:t>ی</w:t>
      </w:r>
      <w:r w:rsidRPr="00AA065C">
        <w:rPr>
          <w:rFonts w:hint="eastAsia"/>
          <w:rtl/>
        </w:rPr>
        <w:t>ة</w:t>
      </w:r>
      <w:r w:rsidRPr="00AA065C">
        <w:rPr>
          <w:rtl/>
        </w:rPr>
        <w:t xml:space="preserve"> . بمجرد أن تصبح لوحة " </w:t>
      </w:r>
      <w:r w:rsidRPr="00AA065C">
        <w:t>Front Panel</w:t>
      </w:r>
      <w:r w:rsidRPr="00AA065C">
        <w:rPr>
          <w:rtl/>
        </w:rPr>
        <w:t xml:space="preserve"> " جاهزة ، أدخلها في الهيكل الرئيسي لـ "</w:t>
      </w:r>
      <w:r w:rsidRPr="00AA065C">
        <w:t>LCD-CASE</w:t>
      </w:r>
      <w:r w:rsidRPr="00AA065C">
        <w:rPr>
          <w:rtl/>
        </w:rPr>
        <w:t>" وشد البراغي الموجودة على اللوحة الخلفية.</w:t>
      </w:r>
    </w:p>
    <w:p w14:paraId="3FC544F4" w14:textId="77777777" w:rsidR="006B5040" w:rsidRPr="00103A70" w:rsidRDefault="00D309A9" w:rsidP="006B5040">
      <w:pPr>
        <w:pStyle w:val="AAE-Normal"/>
        <w:rPr>
          <w:rtl/>
        </w:rPr>
      </w:pPr>
      <w:r w:rsidRPr="00103A70">
        <w:t xml:space="preserve">After closing the back panel of “LCD-CASE” in the back of “Front Panel”, “RS232” module is placed on “Front Panel” and its 3 screws and spring washer are tightened. </w:t>
      </w:r>
      <w:r w:rsidR="006269FF" w:rsidRPr="00103A70">
        <w:t xml:space="preserve">Finally, “LCD” is placed on “LCD” module and its related flat is connected and then “LCD” module is placed on “Front Panel” module and its 4 screws and spring washer are tightened. </w:t>
      </w:r>
      <w:r w:rsidR="00244C20" w:rsidRPr="00103A70">
        <w:t xml:space="preserve">After preparing the “Front Panel” board, </w:t>
      </w:r>
      <w:r w:rsidR="00C42C90" w:rsidRPr="00103A70">
        <w:t>it is placed in the main case of “LCD-CASE” and its screws are tightened to the back p</w:t>
      </w:r>
      <w:r w:rsidR="009E29D5" w:rsidRPr="00103A70">
        <w:t xml:space="preserve">anel. </w:t>
      </w:r>
    </w:p>
    <w:p w14:paraId="286BE4AC" w14:textId="3BC2B885" w:rsidR="00CC28E3" w:rsidRPr="00103A70" w:rsidRDefault="0019386B" w:rsidP="00BD4B93">
      <w:pPr>
        <w:pStyle w:val="AAG-Normal"/>
      </w:pPr>
      <w:r w:rsidRPr="00103A70">
        <w:t>Nach dem Schließen der Rückseite von „LCD-CASE“ auf der Rückseite von „Frontplatte“ wird das Modul „RS232“ auf „Frontplatte“ platziert und die 3 Schrauben und die Federscheibe werden angezogen.</w:t>
      </w:r>
      <w:r w:rsidR="008C7F20" w:rsidRPr="00103A70">
        <w:t xml:space="preserve"> Zuletzt wird „LCD“ auf das Modul „LCD“ gelegt und die zugehörige Fläche angeschlossen, dann wird das Modul „LCD“ auf „Frontplatte“ platziert und seine 4 Schrauben und die Federscheibe angezogen.</w:t>
      </w:r>
      <w:r w:rsidR="0032280A" w:rsidRPr="00103A70">
        <w:t xml:space="preserve"> Nach der Vorbereitung der „Frontplatte“ Platine wird es im Hauptgehäuse von „LCD-CASE“ platziert und seine Schrauben werden an der Rückseite angezogen.</w:t>
      </w:r>
    </w:p>
    <w:p w14:paraId="382D9165" w14:textId="1EDFB891" w:rsidR="00BD4B93" w:rsidRDefault="00AE6455" w:rsidP="00BD4B93">
      <w:pPr>
        <w:pStyle w:val="AAS-Normal"/>
        <w:rPr>
          <w:lang w:val="es-ES"/>
        </w:rPr>
      </w:pPr>
      <w:r w:rsidRPr="00103A70">
        <w:rPr>
          <w:lang w:val="es-ES"/>
        </w:rPr>
        <w:t>. Después de cerrar el panel trasero del "LCD-CASE" en la parte posterior del "Panel Frontal", el módulo "RS232" se coloca en el "Panel Frontal" y se aprietan sus 3 tornillos y la arandela de resorte. Finalmente, se coloca el módulo "LCD" en el módulo "LCD" y se conecta su plano correspondiente y luego se coloca el módulo "LCD" en el módulo "Panel frontal" y se aprietan sus 4 tornillos y la arandela de resorte. Después de preparar el tablero del "Panel Frontal", se coloca en la caja principal del "LCD-CASE" y se aprietan sus tornillos en el panel trasero.</w:t>
      </w:r>
    </w:p>
    <w:p w14:paraId="07B86301" w14:textId="47BAC60D" w:rsidR="003357EE" w:rsidRPr="00103A70" w:rsidRDefault="003357EE" w:rsidP="003357EE">
      <w:pPr>
        <w:pStyle w:val="AARU-Normal"/>
        <w:jc w:val="left"/>
      </w:pPr>
      <w:r>
        <w:t>Russian...</w:t>
      </w:r>
    </w:p>
    <w:p w14:paraId="6B6EE46F" w14:textId="2CA64348" w:rsidR="00BD4B93" w:rsidRPr="00103A70" w:rsidRDefault="00731E48" w:rsidP="00AB5CA9">
      <w:pPr>
        <w:pStyle w:val="AAF-Normal"/>
      </w:pPr>
      <w:r w:rsidRPr="00103A70">
        <w:t>Après avoir fermé le panneau arrière de «LCD-CASE» à l'arrière du « Panneau avant », le module «RS232» est placé sur le « Panneau avant » et ses 3 vis et sa rondelle élastique sont serrées. Enfin, «LCD» est placé sur le module «LCD» et son plat correspondant est connecté, et puis le module «LCD» est placé sur le module «Panneau avant» et ses 4 vis et sa rondelle élastique sont serrées. Après avoir préparé la carte du « Panneau avant », elle est placée dans le boîtier principal du «LCD-CASE» et ses vis sont serrées au panneau arrière.</w:t>
      </w:r>
    </w:p>
    <w:p w14:paraId="0DF30FA6" w14:textId="1A61BFF1" w:rsidR="002144BC" w:rsidRPr="00103A70" w:rsidRDefault="00AC3944" w:rsidP="00E860E8">
      <w:pPr>
        <w:pStyle w:val="AAA-Aks"/>
        <w:bidi w:val="0"/>
      </w:pPr>
      <w:r w:rsidRPr="00103A70">
        <w:drawing>
          <wp:inline distT="0" distB="0" distL="0" distR="0" wp14:anchorId="1B5C02E2" wp14:editId="7FC6629D">
            <wp:extent cx="2767054" cy="247183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3767" cy="2477835"/>
                    </a:xfrm>
                    <a:prstGeom prst="rect">
                      <a:avLst/>
                    </a:prstGeom>
                    <a:noFill/>
                    <a:ln>
                      <a:noFill/>
                    </a:ln>
                  </pic:spPr>
                </pic:pic>
              </a:graphicData>
            </a:graphic>
          </wp:inline>
        </w:drawing>
      </w:r>
    </w:p>
    <w:p w14:paraId="40ABFFF6" w14:textId="7EB61E73" w:rsidR="00E77381" w:rsidRDefault="00E77381" w:rsidP="002144BC">
      <w:pPr>
        <w:pStyle w:val="AAA-MatnAsli"/>
      </w:pPr>
      <w:r w:rsidRPr="00103A70">
        <w:rPr>
          <w:rFonts w:hint="cs"/>
          <w:rtl/>
        </w:rPr>
        <w:t xml:space="preserve">در آخرین مرحله صفحه جلوی </w:t>
      </w:r>
      <w:r w:rsidR="002144BC" w:rsidRPr="00103A70">
        <w:rPr>
          <w:rFonts w:cs="Calibri" w:hint="cs"/>
          <w:rtl/>
        </w:rPr>
        <w:t>"</w:t>
      </w:r>
      <w:r w:rsidR="00063470" w:rsidRPr="00103A70">
        <w:rPr>
          <w:lang w:val="de-DE"/>
        </w:rPr>
        <w:t>LCD-CASE</w:t>
      </w:r>
      <w:r w:rsidR="002144BC" w:rsidRPr="00103A70">
        <w:rPr>
          <w:rFonts w:cs="Calibri" w:hint="cs"/>
          <w:rtl/>
        </w:rPr>
        <w:t>"</w:t>
      </w:r>
      <w:r w:rsidR="00063470" w:rsidRPr="00103A70">
        <w:rPr>
          <w:rFonts w:hint="cs"/>
          <w:rtl/>
        </w:rPr>
        <w:t xml:space="preserve"> </w:t>
      </w:r>
      <w:r w:rsidRPr="00103A70">
        <w:rPr>
          <w:rFonts w:hint="cs"/>
          <w:rtl/>
        </w:rPr>
        <w:t xml:space="preserve">باز شده و لیبل روی آن چسبانده می‌شود، سپس فلت لیبل به پین هدر مربوط روی ماژول </w:t>
      </w:r>
      <w:r w:rsidR="002144BC" w:rsidRPr="00103A70">
        <w:rPr>
          <w:rFonts w:cs="Calibri" w:hint="cs"/>
          <w:rtl/>
        </w:rPr>
        <w:t>"</w:t>
      </w:r>
      <w:r w:rsidR="002144BC" w:rsidRPr="00103A70">
        <w:rPr>
          <w:lang w:val="de-DE"/>
        </w:rPr>
        <w:t>LCD</w:t>
      </w:r>
      <w:r w:rsidR="002144BC" w:rsidRPr="00103A70">
        <w:rPr>
          <w:rFonts w:cs="Calibri" w:hint="cs"/>
          <w:rtl/>
        </w:rPr>
        <w:t>"</w:t>
      </w:r>
      <w:r w:rsidR="002144BC" w:rsidRPr="00103A70">
        <w:rPr>
          <w:rFonts w:hint="cs"/>
          <w:rtl/>
        </w:rPr>
        <w:t xml:space="preserve"> </w:t>
      </w:r>
      <w:r w:rsidRPr="00103A70">
        <w:rPr>
          <w:rFonts w:hint="cs"/>
          <w:rtl/>
        </w:rPr>
        <w:t xml:space="preserve">متصل شده، پلیت در جای خود قرار گرفته و پیچ های مربوطه بسته می‌شود، توجه کنید برای </w:t>
      </w:r>
      <w:r w:rsidR="002144BC" w:rsidRPr="00103A70">
        <w:rPr>
          <w:rFonts w:cs="Calibri" w:hint="cs"/>
          <w:rtl/>
        </w:rPr>
        <w:t>"</w:t>
      </w:r>
      <w:r w:rsidRPr="00103A70">
        <w:rPr>
          <w:lang w:val="de-DE"/>
        </w:rPr>
        <w:t>RS232</w:t>
      </w:r>
      <w:r w:rsidR="002144BC" w:rsidRPr="00103A70">
        <w:rPr>
          <w:rFonts w:cs="Calibri" w:hint="cs"/>
          <w:rtl/>
        </w:rPr>
        <w:t>"</w:t>
      </w:r>
      <w:r w:rsidRPr="00103A70">
        <w:rPr>
          <w:rFonts w:hint="cs"/>
          <w:rtl/>
        </w:rPr>
        <w:t xml:space="preserve"> هم دو اسپیسر روی </w:t>
      </w:r>
      <w:r w:rsidR="002144BC" w:rsidRPr="00103A70">
        <w:rPr>
          <w:rFonts w:cs="Calibri" w:hint="cs"/>
          <w:rtl/>
        </w:rPr>
        <w:t>"</w:t>
      </w:r>
      <w:r w:rsidRPr="00103A70">
        <w:rPr>
          <w:lang w:val="de-DE"/>
        </w:rPr>
        <w:t>Front Panel</w:t>
      </w:r>
      <w:r w:rsidR="002144BC" w:rsidRPr="00103A70">
        <w:rPr>
          <w:rFonts w:cs="Calibri" w:hint="cs"/>
          <w:rtl/>
        </w:rPr>
        <w:t>"</w:t>
      </w:r>
      <w:r w:rsidRPr="00103A70">
        <w:rPr>
          <w:rFonts w:hint="cs"/>
          <w:rtl/>
        </w:rPr>
        <w:t xml:space="preserve"> بسته شده و </w:t>
      </w:r>
      <w:r w:rsidR="002144BC" w:rsidRPr="00103A70">
        <w:rPr>
          <w:rFonts w:cs="Calibri" w:hint="cs"/>
          <w:rtl/>
        </w:rPr>
        <w:t>"</w:t>
      </w:r>
      <w:r w:rsidRPr="00103A70">
        <w:rPr>
          <w:lang w:val="de-DE"/>
        </w:rPr>
        <w:t>Front Panel</w:t>
      </w:r>
      <w:r w:rsidR="002144BC" w:rsidRPr="00103A70">
        <w:rPr>
          <w:rFonts w:cs="Calibri" w:hint="cs"/>
          <w:rtl/>
        </w:rPr>
        <w:t>"</w:t>
      </w:r>
      <w:r w:rsidRPr="00103A70">
        <w:rPr>
          <w:rFonts w:hint="cs"/>
          <w:rtl/>
        </w:rPr>
        <w:t xml:space="preserve"> به همراه دو پیچ 4*50 به کیس اصلی رله وصل می‌شود.</w:t>
      </w:r>
    </w:p>
    <w:p w14:paraId="2BBB171E" w14:textId="3E26DAA4" w:rsidR="00AA065C" w:rsidRPr="00103A70" w:rsidRDefault="00AA065C" w:rsidP="00AA065C">
      <w:pPr>
        <w:pStyle w:val="AAAR-Normal"/>
        <w:rPr>
          <w:rtl/>
        </w:rPr>
      </w:pPr>
      <w:r w:rsidRPr="00AA065C">
        <w:rPr>
          <w:rtl/>
        </w:rPr>
        <w:t>في الخطوة الأخيرة ، يتم فتح اللوحة الأمامية لـ "</w:t>
      </w:r>
      <w:r w:rsidRPr="00AA065C">
        <w:t>LCD-CASE</w:t>
      </w:r>
      <w:r w:rsidRPr="00AA065C">
        <w:rPr>
          <w:rtl/>
        </w:rPr>
        <w:t>" ولصق الملصق عليها ، ثم يتم توصيل الملصق المسطح بمسمار الرأس المقابل في وحدة "</w:t>
      </w:r>
      <w:r w:rsidRPr="00AA065C">
        <w:t>LCD</w:t>
      </w:r>
      <w:r w:rsidRPr="00AA065C">
        <w:rPr>
          <w:rtl/>
        </w:rPr>
        <w:t>" ، وتكون اللوحة في مكانها و المسامير المقابلة مغلقة. يحتوي "</w:t>
      </w:r>
      <w:r w:rsidRPr="00AA065C">
        <w:t>RS232</w:t>
      </w:r>
      <w:r w:rsidRPr="00AA065C">
        <w:rPr>
          <w:rtl/>
        </w:rPr>
        <w:t xml:space="preserve">" أيضًا على فاصلان على " </w:t>
      </w:r>
      <w:r w:rsidRPr="00AA065C">
        <w:t>Front Panel</w:t>
      </w:r>
      <w:r w:rsidRPr="00AA065C">
        <w:rPr>
          <w:rtl/>
        </w:rPr>
        <w:t xml:space="preserve"> " و " </w:t>
      </w:r>
      <w:r w:rsidRPr="00AA065C">
        <w:t>Front Panel</w:t>
      </w:r>
      <w:r w:rsidRPr="00AA065C">
        <w:rPr>
          <w:rtl/>
        </w:rPr>
        <w:t xml:space="preserve"> " متصلة بالعلبة الرئيسية للترحيل ببراغي 4</w:t>
      </w:r>
      <w:r w:rsidRPr="00AA065C">
        <w:t>x50</w:t>
      </w:r>
      <w:r w:rsidRPr="00AA065C">
        <w:rPr>
          <w:rtl/>
        </w:rPr>
        <w:t>.</w:t>
      </w:r>
    </w:p>
    <w:p w14:paraId="21876419" w14:textId="77777777" w:rsidR="006B5040" w:rsidRPr="00103A70" w:rsidRDefault="00F67754" w:rsidP="006B5040">
      <w:pPr>
        <w:pStyle w:val="AAE-Normal"/>
        <w:rPr>
          <w:rtl/>
        </w:rPr>
      </w:pPr>
      <w:r w:rsidRPr="00103A70">
        <w:t xml:space="preserve">At the final </w:t>
      </w:r>
      <w:r w:rsidR="00321938" w:rsidRPr="00103A70">
        <w:t>stage</w:t>
      </w:r>
      <w:r w:rsidRPr="00103A70">
        <w:t>,</w:t>
      </w:r>
      <w:r w:rsidR="00321938" w:rsidRPr="00103A70">
        <w:t xml:space="preserve"> the front panel of “LCD-CASE” is opened and a label is stuck on it. Then, the flat label is connected to the related pin header on “LCD”</w:t>
      </w:r>
      <w:r w:rsidR="00661E38" w:rsidRPr="00103A70">
        <w:t xml:space="preserve"> module and </w:t>
      </w:r>
      <w:r w:rsidR="00321938" w:rsidRPr="00103A70">
        <w:t>the plate is placed in its designated place and its screws are tightened. Not</w:t>
      </w:r>
      <w:r w:rsidR="00F81691" w:rsidRPr="00103A70">
        <w:t>e</w:t>
      </w:r>
      <w:r w:rsidR="00321938" w:rsidRPr="00103A70">
        <w:t xml:space="preserve"> that there are two spacers placed on “Front Panel” and the “Front Panel” is connected to the </w:t>
      </w:r>
      <w:r w:rsidR="00C25A99" w:rsidRPr="00103A70">
        <w:t xml:space="preserve">relay </w:t>
      </w:r>
      <w:r w:rsidR="00321938" w:rsidRPr="00103A70">
        <w:t xml:space="preserve">main case using two 4*50 screws. </w:t>
      </w:r>
      <w:r w:rsidRPr="00103A70">
        <w:t xml:space="preserve"> </w:t>
      </w:r>
    </w:p>
    <w:p w14:paraId="6D74DA06" w14:textId="2327C4B8" w:rsidR="00CC28E3" w:rsidRPr="00103A70" w:rsidRDefault="004E7DB7" w:rsidP="00BD4B93">
      <w:pPr>
        <w:pStyle w:val="AAG-Normal"/>
      </w:pPr>
      <w:r w:rsidRPr="00103A70">
        <w:t>In der letzten Phase wird die Frontplatte des „LCD-CASE“ geöffnet und ein Etikett darauf geklebt. Dann wird das flache Etikett mit dem entsprechenden Stiftkopf auf dem Modul „LCD“ verbunden und die Platte wird an der vorgesehenen Stelle platziert und ihre Schrauben angezogen.</w:t>
      </w:r>
      <w:r w:rsidR="009A11C4" w:rsidRPr="00103A70">
        <w:t xml:space="preserve"> Beachten Sie, dass sich auf der „Frontplatte“ zwei Abstandshalter befinden und die „Frontplatte“ mit zwei 4*50 Schrauben mit dem Relais-Hauptgehäuse verbunden ist.</w:t>
      </w:r>
    </w:p>
    <w:p w14:paraId="47B29512" w14:textId="264AA581" w:rsidR="00BD4B93" w:rsidRDefault="0000072F" w:rsidP="00BD4B93">
      <w:pPr>
        <w:pStyle w:val="AAS-Normal"/>
        <w:rPr>
          <w:lang w:val="es-ES"/>
        </w:rPr>
      </w:pPr>
      <w:r w:rsidRPr="00103A70">
        <w:rPr>
          <w:lang w:val="es-ES"/>
        </w:rPr>
        <w:t>. En la etapa final, el panel frontal de "LCD-CASE" se abre y se le pega una etiqueta. Luego, la etiqueta plana se conecta al correspondiente cabezal del módulo "LCD" y la placa se coloca en el lugar designado y se aprietan sus tornillos. Observe que hay dos espaciadores colocados en el "Panel Frontal" y que el "Panel Frontal" se conecta a la caja principal del relé con dos tornillos 4*50.</w:t>
      </w:r>
    </w:p>
    <w:p w14:paraId="18BC1870" w14:textId="499CC934" w:rsidR="003357EE" w:rsidRPr="003357EE" w:rsidRDefault="003357EE" w:rsidP="003357EE">
      <w:pPr>
        <w:pStyle w:val="AARU-Normal"/>
        <w:jc w:val="left"/>
        <w:rPr>
          <w:lang w:val="es-ES"/>
        </w:rPr>
      </w:pPr>
      <w:r>
        <w:rPr>
          <w:lang w:val="es-ES"/>
        </w:rPr>
        <w:t>Russian...</w:t>
      </w:r>
    </w:p>
    <w:p w14:paraId="6F3B8796" w14:textId="48FA90E7" w:rsidR="00BD4B93" w:rsidRPr="00103A70" w:rsidRDefault="00731E48" w:rsidP="00AB5CA9">
      <w:pPr>
        <w:pStyle w:val="AAF-Normal"/>
      </w:pPr>
      <w:r w:rsidRPr="00103A70">
        <w:t>À l’étape finale, le panneau avant de «LCD-CASE» est ouvert et une étiquette est collée sur lui. Ensuite, l'étiquette plate est connectée à l'en-tête de broche correspondant sur le module «LCD» et la plaque est placée à son emplacement désigné et ses vis sont serrées. Notez qu'il y a deux entretoises placées sur le «panneau avant» et que le «panneau avant» est connecté au boîtier principal du relais à l'aide de deux vis de 4 * 50.</w:t>
      </w:r>
    </w:p>
    <w:p w14:paraId="4F7C2DCF" w14:textId="44A9DEB5" w:rsidR="003E289F" w:rsidRPr="00103A70" w:rsidRDefault="00AC3944" w:rsidP="00103A70">
      <w:pPr>
        <w:pStyle w:val="AAA-Aks"/>
        <w:bidi w:val="0"/>
      </w:pPr>
      <w:r w:rsidRPr="00103A70">
        <w:drawing>
          <wp:inline distT="0" distB="0" distL="0" distR="0" wp14:anchorId="413F5370" wp14:editId="083D9290">
            <wp:extent cx="3943847" cy="3970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9009" cy="3975827"/>
                    </a:xfrm>
                    <a:prstGeom prst="rect">
                      <a:avLst/>
                    </a:prstGeom>
                    <a:noFill/>
                    <a:ln>
                      <a:noFill/>
                    </a:ln>
                  </pic:spPr>
                </pic:pic>
              </a:graphicData>
            </a:graphic>
          </wp:inline>
        </w:drawing>
      </w:r>
    </w:p>
    <w:sectPr w:rsidR="003E289F" w:rsidRPr="00103A70" w:rsidSect="006B5040">
      <w:pgSz w:w="11909" w:h="16834"/>
      <w:pgMar w:top="1080" w:right="432" w:bottom="432" w:left="432" w:header="187" w:footer="720" w:gutter="0"/>
      <w:cols w:space="720"/>
      <w:bidi/>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P" w:date="2020-06-20T10:14:00Z" w:initials="H">
    <w:p w14:paraId="227016C0" w14:textId="1DF3921D" w:rsidR="00EE27BC" w:rsidRDefault="00EE27BC" w:rsidP="004B5F57">
      <w:pPr>
        <w:pStyle w:val="CommentText"/>
        <w:bidi w:val="0"/>
      </w:pPr>
      <w:r>
        <w:rPr>
          <w:rStyle w:val="CommentReference"/>
        </w:rPr>
        <w:annotationRef/>
      </w:r>
      <w:r>
        <w:rPr>
          <w:rStyle w:val="CommentReference"/>
        </w:rPr>
        <w:annotationRef/>
      </w:r>
      <w:r w:rsidR="00FA4ABA">
        <w:t>RE_</w:t>
      </w:r>
      <w:r>
        <w:t>Assembly_Stages_of_AMR_Relay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7016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078EAF" w16cex:dateUtc="2020-06-20T05: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7016C0" w16cid:durableId="23078EA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Mitra">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tr">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Compset">
    <w:charset w:val="B2"/>
    <w:family w:val="auto"/>
    <w:pitch w:val="variable"/>
    <w:sig w:usb0="00002001" w:usb1="00000000" w:usb2="00000000" w:usb3="00000000" w:csb0="00000040" w:csb1="00000000"/>
  </w:font>
  <w:font w:name="B Lotus">
    <w:charset w:val="B2"/>
    <w:family w:val="auto"/>
    <w:pitch w:val="variable"/>
    <w:sig w:usb0="00002001" w:usb1="80000000" w:usb2="00000008" w:usb3="00000000" w:csb0="00000040" w:csb1="00000000"/>
  </w:font>
  <w:font w:name="Nazanin">
    <w:charset w:val="B2"/>
    <w:family w:val="auto"/>
    <w:pitch w:val="variable"/>
    <w:sig w:usb0="00002001" w:usb1="00000000" w:usb2="00000000" w:usb3="00000000" w:csb0="00000040" w:csb1="00000000"/>
  </w:font>
  <w:font w:name="B Titr">
    <w:charset w:val="B2"/>
    <w:family w:val="auto"/>
    <w:pitch w:val="variable"/>
    <w:sig w:usb0="00002001" w:usb1="80000000" w:usb2="00000008" w:usb3="00000000" w:csb0="00000040" w:csb1="00000000"/>
  </w:font>
  <w:font w:name="B Compset">
    <w:charset w:val="B2"/>
    <w:family w:val="auto"/>
    <w:pitch w:val="variable"/>
    <w:sig w:usb0="00002001" w:usb1="80000000" w:usb2="00000008" w:usb3="00000000" w:csb0="00000040" w:csb1="00000000"/>
  </w:font>
  <w:font w:name="Mitra">
    <w:charset w:val="B2"/>
    <w:family w:val="auto"/>
    <w:pitch w:val="variable"/>
    <w:sig w:usb0="00002001" w:usb1="00000000" w:usb2="00000000" w:usb3="00000000" w:csb0="0000004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8593C"/>
    <w:multiLevelType w:val="hybridMultilevel"/>
    <w:tmpl w:val="84A658F0"/>
    <w:lvl w:ilvl="0" w:tplc="D026FD5E">
      <w:start w:val="1"/>
      <w:numFmt w:val="bullet"/>
      <w:pStyle w:val="a"/>
      <w:lvlText w:val=""/>
      <w:lvlJc w:val="left"/>
      <w:pPr>
        <w:ind w:left="1260" w:hanging="360"/>
      </w:pPr>
      <w:rPr>
        <w:rFonts w:ascii="Wingdings" w:hAnsi="Wingdings" w:hint="default"/>
        <w:color w:val="auto"/>
      </w:rPr>
    </w:lvl>
    <w:lvl w:ilvl="1" w:tplc="04090003" w:tentative="1">
      <w:start w:val="1"/>
      <w:numFmt w:val="bullet"/>
      <w:lvlText w:val="o"/>
      <w:lvlJc w:val="left"/>
      <w:pPr>
        <w:tabs>
          <w:tab w:val="num" w:pos="2743"/>
        </w:tabs>
        <w:ind w:left="2743" w:hanging="360"/>
      </w:pPr>
      <w:rPr>
        <w:rFonts w:ascii="Courier New" w:hAnsi="Courier New" w:cs="Courier New" w:hint="default"/>
      </w:rPr>
    </w:lvl>
    <w:lvl w:ilvl="2" w:tplc="04090005" w:tentative="1">
      <w:start w:val="1"/>
      <w:numFmt w:val="bullet"/>
      <w:lvlText w:val=""/>
      <w:lvlJc w:val="left"/>
      <w:pPr>
        <w:tabs>
          <w:tab w:val="num" w:pos="3463"/>
        </w:tabs>
        <w:ind w:left="3463" w:hanging="360"/>
      </w:pPr>
      <w:rPr>
        <w:rFonts w:ascii="Wingdings" w:hAnsi="Wingdings" w:hint="default"/>
      </w:rPr>
    </w:lvl>
    <w:lvl w:ilvl="3" w:tplc="04090001" w:tentative="1">
      <w:start w:val="1"/>
      <w:numFmt w:val="bullet"/>
      <w:lvlText w:val=""/>
      <w:lvlJc w:val="left"/>
      <w:pPr>
        <w:tabs>
          <w:tab w:val="num" w:pos="4183"/>
        </w:tabs>
        <w:ind w:left="4183" w:hanging="360"/>
      </w:pPr>
      <w:rPr>
        <w:rFonts w:ascii="Symbol" w:hAnsi="Symbol" w:hint="default"/>
      </w:rPr>
    </w:lvl>
    <w:lvl w:ilvl="4" w:tplc="04090003" w:tentative="1">
      <w:start w:val="1"/>
      <w:numFmt w:val="bullet"/>
      <w:lvlText w:val="o"/>
      <w:lvlJc w:val="left"/>
      <w:pPr>
        <w:tabs>
          <w:tab w:val="num" w:pos="4903"/>
        </w:tabs>
        <w:ind w:left="4903" w:hanging="360"/>
      </w:pPr>
      <w:rPr>
        <w:rFonts w:ascii="Courier New" w:hAnsi="Courier New" w:cs="Courier New" w:hint="default"/>
      </w:rPr>
    </w:lvl>
    <w:lvl w:ilvl="5" w:tplc="04090005" w:tentative="1">
      <w:start w:val="1"/>
      <w:numFmt w:val="bullet"/>
      <w:lvlText w:val=""/>
      <w:lvlJc w:val="left"/>
      <w:pPr>
        <w:tabs>
          <w:tab w:val="num" w:pos="5623"/>
        </w:tabs>
        <w:ind w:left="5623" w:hanging="360"/>
      </w:pPr>
      <w:rPr>
        <w:rFonts w:ascii="Wingdings" w:hAnsi="Wingdings" w:hint="default"/>
      </w:rPr>
    </w:lvl>
    <w:lvl w:ilvl="6" w:tplc="04090001" w:tentative="1">
      <w:start w:val="1"/>
      <w:numFmt w:val="bullet"/>
      <w:lvlText w:val=""/>
      <w:lvlJc w:val="left"/>
      <w:pPr>
        <w:tabs>
          <w:tab w:val="num" w:pos="6343"/>
        </w:tabs>
        <w:ind w:left="6343" w:hanging="360"/>
      </w:pPr>
      <w:rPr>
        <w:rFonts w:ascii="Symbol" w:hAnsi="Symbol" w:hint="default"/>
      </w:rPr>
    </w:lvl>
    <w:lvl w:ilvl="7" w:tplc="04090003" w:tentative="1">
      <w:start w:val="1"/>
      <w:numFmt w:val="bullet"/>
      <w:lvlText w:val="o"/>
      <w:lvlJc w:val="left"/>
      <w:pPr>
        <w:tabs>
          <w:tab w:val="num" w:pos="7063"/>
        </w:tabs>
        <w:ind w:left="7063" w:hanging="360"/>
      </w:pPr>
      <w:rPr>
        <w:rFonts w:ascii="Courier New" w:hAnsi="Courier New" w:cs="Courier New" w:hint="default"/>
      </w:rPr>
    </w:lvl>
    <w:lvl w:ilvl="8" w:tplc="04090005" w:tentative="1">
      <w:start w:val="1"/>
      <w:numFmt w:val="bullet"/>
      <w:lvlText w:val=""/>
      <w:lvlJc w:val="left"/>
      <w:pPr>
        <w:tabs>
          <w:tab w:val="num" w:pos="7783"/>
        </w:tabs>
        <w:ind w:left="7783" w:hanging="360"/>
      </w:pPr>
      <w:rPr>
        <w:rFonts w:ascii="Wingdings" w:hAnsi="Wingdings" w:hint="default"/>
      </w:rPr>
    </w:lvl>
  </w:abstractNum>
  <w:abstractNum w:abstractNumId="1" w15:restartNumberingAfterBreak="0">
    <w:nsid w:val="097C0241"/>
    <w:multiLevelType w:val="hybridMultilevel"/>
    <w:tmpl w:val="2D9ADE74"/>
    <w:lvl w:ilvl="0" w:tplc="71E6EBAE">
      <w:start w:val="1"/>
      <w:numFmt w:val="decimal"/>
      <w:pStyle w:val="Number-01"/>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8140B9"/>
    <w:multiLevelType w:val="hybridMultilevel"/>
    <w:tmpl w:val="5AC23746"/>
    <w:lvl w:ilvl="0" w:tplc="3D460F02">
      <w:start w:val="1"/>
      <w:numFmt w:val="bullet"/>
      <w:pStyle w:val="Bullet0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8E96187"/>
    <w:multiLevelType w:val="hybridMultilevel"/>
    <w:tmpl w:val="B0EA8B40"/>
    <w:lvl w:ilvl="0" w:tplc="2B4C617E">
      <w:start w:val="1"/>
      <w:numFmt w:val="bullet"/>
      <w:pStyle w:val="FirstPage-Tic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586A4E"/>
    <w:multiLevelType w:val="hybridMultilevel"/>
    <w:tmpl w:val="049AE888"/>
    <w:lvl w:ilvl="0" w:tplc="21B6AA20">
      <w:start w:val="1"/>
      <w:numFmt w:val="bullet"/>
      <w:pStyle w:val="AAA-Bullet-Circle"/>
      <w:lvlText w:val="o"/>
      <w:lvlJc w:val="left"/>
      <w:pPr>
        <w:ind w:left="2364" w:hanging="360"/>
      </w:pPr>
      <w:rPr>
        <w:rFonts w:ascii="Courier New" w:hAnsi="Courier New" w:cs="Courier New" w:hint="default"/>
      </w:rPr>
    </w:lvl>
    <w:lvl w:ilvl="1" w:tplc="04090003" w:tentative="1">
      <w:start w:val="1"/>
      <w:numFmt w:val="bullet"/>
      <w:lvlText w:val="o"/>
      <w:lvlJc w:val="left"/>
      <w:pPr>
        <w:ind w:left="3084" w:hanging="360"/>
      </w:pPr>
      <w:rPr>
        <w:rFonts w:ascii="Courier New" w:hAnsi="Courier New" w:cs="Courier New" w:hint="default"/>
      </w:rPr>
    </w:lvl>
    <w:lvl w:ilvl="2" w:tplc="04090005" w:tentative="1">
      <w:start w:val="1"/>
      <w:numFmt w:val="bullet"/>
      <w:lvlText w:val=""/>
      <w:lvlJc w:val="left"/>
      <w:pPr>
        <w:ind w:left="3804" w:hanging="360"/>
      </w:pPr>
      <w:rPr>
        <w:rFonts w:ascii="Wingdings" w:hAnsi="Wingdings" w:hint="default"/>
      </w:rPr>
    </w:lvl>
    <w:lvl w:ilvl="3" w:tplc="04090001" w:tentative="1">
      <w:start w:val="1"/>
      <w:numFmt w:val="bullet"/>
      <w:lvlText w:val=""/>
      <w:lvlJc w:val="left"/>
      <w:pPr>
        <w:ind w:left="4524" w:hanging="360"/>
      </w:pPr>
      <w:rPr>
        <w:rFonts w:ascii="Symbol" w:hAnsi="Symbol" w:hint="default"/>
      </w:rPr>
    </w:lvl>
    <w:lvl w:ilvl="4" w:tplc="04090003" w:tentative="1">
      <w:start w:val="1"/>
      <w:numFmt w:val="bullet"/>
      <w:lvlText w:val="o"/>
      <w:lvlJc w:val="left"/>
      <w:pPr>
        <w:ind w:left="5244" w:hanging="360"/>
      </w:pPr>
      <w:rPr>
        <w:rFonts w:ascii="Courier New" w:hAnsi="Courier New" w:cs="Courier New" w:hint="default"/>
      </w:rPr>
    </w:lvl>
    <w:lvl w:ilvl="5" w:tplc="04090005" w:tentative="1">
      <w:start w:val="1"/>
      <w:numFmt w:val="bullet"/>
      <w:lvlText w:val=""/>
      <w:lvlJc w:val="left"/>
      <w:pPr>
        <w:ind w:left="5964" w:hanging="360"/>
      </w:pPr>
      <w:rPr>
        <w:rFonts w:ascii="Wingdings" w:hAnsi="Wingdings" w:hint="default"/>
      </w:rPr>
    </w:lvl>
    <w:lvl w:ilvl="6" w:tplc="04090001" w:tentative="1">
      <w:start w:val="1"/>
      <w:numFmt w:val="bullet"/>
      <w:lvlText w:val=""/>
      <w:lvlJc w:val="left"/>
      <w:pPr>
        <w:ind w:left="6684" w:hanging="360"/>
      </w:pPr>
      <w:rPr>
        <w:rFonts w:ascii="Symbol" w:hAnsi="Symbol" w:hint="default"/>
      </w:rPr>
    </w:lvl>
    <w:lvl w:ilvl="7" w:tplc="04090003" w:tentative="1">
      <w:start w:val="1"/>
      <w:numFmt w:val="bullet"/>
      <w:lvlText w:val="o"/>
      <w:lvlJc w:val="left"/>
      <w:pPr>
        <w:ind w:left="7404" w:hanging="360"/>
      </w:pPr>
      <w:rPr>
        <w:rFonts w:ascii="Courier New" w:hAnsi="Courier New" w:cs="Courier New" w:hint="default"/>
      </w:rPr>
    </w:lvl>
    <w:lvl w:ilvl="8" w:tplc="04090005" w:tentative="1">
      <w:start w:val="1"/>
      <w:numFmt w:val="bullet"/>
      <w:lvlText w:val=""/>
      <w:lvlJc w:val="left"/>
      <w:pPr>
        <w:ind w:left="8124" w:hanging="360"/>
      </w:pPr>
      <w:rPr>
        <w:rFonts w:ascii="Wingdings" w:hAnsi="Wingdings" w:hint="default"/>
      </w:rPr>
    </w:lvl>
  </w:abstractNum>
  <w:abstractNum w:abstractNumId="5" w15:restartNumberingAfterBreak="0">
    <w:nsid w:val="231F22C2"/>
    <w:multiLevelType w:val="hybridMultilevel"/>
    <w:tmpl w:val="9D78715E"/>
    <w:lvl w:ilvl="0" w:tplc="7E26FBF6">
      <w:start w:val="1"/>
      <w:numFmt w:val="bullet"/>
      <w:pStyle w:val="a0"/>
      <w:lvlText w:val=""/>
      <w:lvlJc w:val="righ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C13DC"/>
    <w:multiLevelType w:val="hybridMultilevel"/>
    <w:tmpl w:val="1FBCE08C"/>
    <w:lvl w:ilvl="0" w:tplc="3DB002EA">
      <w:start w:val="1"/>
      <w:numFmt w:val="bullet"/>
      <w:pStyle w:val="a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BA79EA"/>
    <w:multiLevelType w:val="hybridMultilevel"/>
    <w:tmpl w:val="37029AF6"/>
    <w:lvl w:ilvl="0" w:tplc="E6C811EE">
      <w:start w:val="1"/>
      <w:numFmt w:val="bullet"/>
      <w:pStyle w:val="Tick"/>
      <w:lvlText w:val=""/>
      <w:lvlJc w:val="left"/>
      <w:pPr>
        <w:ind w:left="101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3157D5"/>
    <w:multiLevelType w:val="hybridMultilevel"/>
    <w:tmpl w:val="0556ECAE"/>
    <w:lvl w:ilvl="0" w:tplc="8CAE69B0">
      <w:start w:val="1"/>
      <w:numFmt w:val="bullet"/>
      <w:pStyle w:val="a2"/>
      <w:lvlText w:val=""/>
      <w:lvlJc w:val="left"/>
      <w:pPr>
        <w:tabs>
          <w:tab w:val="num" w:pos="1152"/>
        </w:tabs>
        <w:ind w:left="115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8E0607"/>
    <w:multiLevelType w:val="hybridMultilevel"/>
    <w:tmpl w:val="C878522A"/>
    <w:lvl w:ilvl="0" w:tplc="6DE687F0">
      <w:start w:val="1"/>
      <w:numFmt w:val="bullet"/>
      <w:pStyle w:val="BulletJadva"/>
      <w:lvlText w:val=""/>
      <w:lvlJc w:val="left"/>
      <w:pPr>
        <w:ind w:left="1352"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54B852FE"/>
    <w:multiLevelType w:val="hybridMultilevel"/>
    <w:tmpl w:val="EA3211E2"/>
    <w:lvl w:ilvl="0" w:tplc="C0CAAEF2">
      <w:start w:val="1"/>
      <w:numFmt w:val="decimal"/>
      <w:pStyle w:val="AAE-Heading1"/>
      <w:suff w:val="space"/>
      <w:lvlText w:val="%1)"/>
      <w:lvlJc w:val="left"/>
      <w:pPr>
        <w:ind w:left="144" w:hanging="1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8A5BD7"/>
    <w:multiLevelType w:val="hybridMultilevel"/>
    <w:tmpl w:val="E662F20E"/>
    <w:lvl w:ilvl="0" w:tplc="BE208C1C">
      <w:start w:val="1"/>
      <w:numFmt w:val="bullet"/>
      <w:pStyle w:val="a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185C8C"/>
    <w:multiLevelType w:val="hybridMultilevel"/>
    <w:tmpl w:val="0F14D2E8"/>
    <w:lvl w:ilvl="0" w:tplc="B6182726">
      <w:start w:val="1"/>
      <w:numFmt w:val="bullet"/>
      <w:pStyle w:val="a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1F5137"/>
    <w:multiLevelType w:val="multilevel"/>
    <w:tmpl w:val="A21A5CA0"/>
    <w:name w:val="النتالب"/>
    <w:lvl w:ilvl="0">
      <w:start w:val="1"/>
      <w:numFmt w:val="none"/>
      <w:suff w:val="space"/>
      <w:lvlText w:val="1)"/>
      <w:lvlJc w:val="left"/>
      <w:pPr>
        <w:ind w:left="0" w:firstLine="0"/>
      </w:pPr>
      <w:rPr>
        <w:rFonts w:ascii="Times New Roman" w:hAnsi="Times New Roman" w:hint="default"/>
        <w:b/>
        <w:bCs/>
        <w:i w:val="0"/>
        <w:iCs w:val="0"/>
        <w:sz w:val="48"/>
        <w:szCs w:val="48"/>
      </w:rPr>
    </w:lvl>
    <w:lvl w:ilvl="1">
      <w:start w:val="1"/>
      <w:numFmt w:val="none"/>
      <w:suff w:val="space"/>
      <w:lvlText w:val="1-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suff w:val="space"/>
      <w:lvlText w:val="1-1-1)"/>
      <w:lvlJc w:val="left"/>
      <w:pPr>
        <w:ind w:left="0" w:firstLine="0"/>
      </w:pPr>
      <w:rPr>
        <w:rFonts w:ascii="Times New Roman" w:hAnsi="Times New Roman"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1-1%2-1%3-%4)"/>
      <w:lvlJc w:val="left"/>
      <w:pPr>
        <w:ind w:left="0" w:firstLine="0"/>
      </w:pPr>
      <w:rPr>
        <w:rFonts w:ascii="Times New Roman" w:hAnsi="Times New Roman" w:cs="Times New Roman" w:hint="default"/>
        <w:b/>
        <w:bCs/>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1-1%2-1%3-%4-%5)"/>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suff w:val="space"/>
      <w:lvlText w:val="%1-%2-%3-%4-%5-%6)"/>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suff w:val="space"/>
      <w:lvlText w:val="%1-%2-%3-%4-%5-%6-%7)"/>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suff w:val="space"/>
      <w:lvlText w:val="%1-%2-%3-%4-%5-%6-%7-%8)"/>
      <w:lvlJc w:val="left"/>
      <w:pPr>
        <w:ind w:left="0" w:firstLine="0"/>
      </w:pPr>
      <w:rPr>
        <w:rFonts w:hint="default"/>
      </w:rPr>
    </w:lvl>
    <w:lvl w:ilvl="8">
      <w:start w:val="1"/>
      <w:numFmt w:val="decimal"/>
      <w:pStyle w:val="AAE-EnglishTable"/>
      <w:suff w:val="space"/>
      <w:lvlText w:val="%1-%2-%3-%4-%5-%6-%7-%8-%9)"/>
      <w:lvlJc w:val="left"/>
      <w:pPr>
        <w:ind w:left="0" w:firstLine="0"/>
      </w:pPr>
      <w:rPr>
        <w:rFonts w:hint="default"/>
      </w:rPr>
    </w:lvl>
  </w:abstractNum>
  <w:abstractNum w:abstractNumId="14" w15:restartNumberingAfterBreak="0">
    <w:nsid w:val="5D68345C"/>
    <w:multiLevelType w:val="hybridMultilevel"/>
    <w:tmpl w:val="E056D864"/>
    <w:lvl w:ilvl="0" w:tplc="D130A7EC">
      <w:start w:val="1"/>
      <w:numFmt w:val="bullet"/>
      <w:pStyle w:val="AAA-Bullet-Star"/>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1D6177F"/>
    <w:multiLevelType w:val="hybridMultilevel"/>
    <w:tmpl w:val="02548E96"/>
    <w:lvl w:ilvl="0" w:tplc="4E58D9A4">
      <w:start w:val="1"/>
      <w:numFmt w:val="bullet"/>
      <w:pStyle w:val="List02-Circule"/>
      <w:lvlText w:val="o"/>
      <w:lvlJc w:val="left"/>
      <w:pPr>
        <w:ind w:left="2004" w:hanging="360"/>
      </w:pPr>
      <w:rPr>
        <w:rFonts w:ascii="Courier New" w:hAnsi="Courier New" w:cs="Courier New" w:hint="default"/>
      </w:rPr>
    </w:lvl>
    <w:lvl w:ilvl="1" w:tplc="04090019" w:tentative="1">
      <w:start w:val="1"/>
      <w:numFmt w:val="lowerLetter"/>
      <w:lvlText w:val="%2."/>
      <w:lvlJc w:val="left"/>
      <w:pPr>
        <w:ind w:left="3084" w:hanging="360"/>
      </w:pPr>
    </w:lvl>
    <w:lvl w:ilvl="2" w:tplc="0409001B" w:tentative="1">
      <w:start w:val="1"/>
      <w:numFmt w:val="lowerRoman"/>
      <w:lvlText w:val="%3."/>
      <w:lvlJc w:val="right"/>
      <w:pPr>
        <w:ind w:left="3804" w:hanging="180"/>
      </w:pPr>
    </w:lvl>
    <w:lvl w:ilvl="3" w:tplc="0409000F" w:tentative="1">
      <w:start w:val="1"/>
      <w:numFmt w:val="decimal"/>
      <w:lvlText w:val="%4."/>
      <w:lvlJc w:val="left"/>
      <w:pPr>
        <w:ind w:left="4524" w:hanging="360"/>
      </w:pPr>
    </w:lvl>
    <w:lvl w:ilvl="4" w:tplc="04090019" w:tentative="1">
      <w:start w:val="1"/>
      <w:numFmt w:val="lowerLetter"/>
      <w:lvlText w:val="%5."/>
      <w:lvlJc w:val="left"/>
      <w:pPr>
        <w:ind w:left="5244" w:hanging="360"/>
      </w:pPr>
    </w:lvl>
    <w:lvl w:ilvl="5" w:tplc="0409001B" w:tentative="1">
      <w:start w:val="1"/>
      <w:numFmt w:val="lowerRoman"/>
      <w:lvlText w:val="%6."/>
      <w:lvlJc w:val="right"/>
      <w:pPr>
        <w:ind w:left="5964" w:hanging="180"/>
      </w:pPr>
    </w:lvl>
    <w:lvl w:ilvl="6" w:tplc="0409000F" w:tentative="1">
      <w:start w:val="1"/>
      <w:numFmt w:val="decimal"/>
      <w:lvlText w:val="%7."/>
      <w:lvlJc w:val="left"/>
      <w:pPr>
        <w:ind w:left="6684" w:hanging="360"/>
      </w:pPr>
    </w:lvl>
    <w:lvl w:ilvl="7" w:tplc="04090019" w:tentative="1">
      <w:start w:val="1"/>
      <w:numFmt w:val="lowerLetter"/>
      <w:lvlText w:val="%8."/>
      <w:lvlJc w:val="left"/>
      <w:pPr>
        <w:ind w:left="7404" w:hanging="360"/>
      </w:pPr>
    </w:lvl>
    <w:lvl w:ilvl="8" w:tplc="0409001B" w:tentative="1">
      <w:start w:val="1"/>
      <w:numFmt w:val="lowerRoman"/>
      <w:lvlText w:val="%9."/>
      <w:lvlJc w:val="right"/>
      <w:pPr>
        <w:ind w:left="8124" w:hanging="180"/>
      </w:pPr>
    </w:lvl>
  </w:abstractNum>
  <w:abstractNum w:abstractNumId="16" w15:restartNumberingAfterBreak="0">
    <w:nsid w:val="66F93219"/>
    <w:multiLevelType w:val="hybridMultilevel"/>
    <w:tmpl w:val="BB14A25A"/>
    <w:lvl w:ilvl="0" w:tplc="EE6A161E">
      <w:start w:val="1"/>
      <w:numFmt w:val="bullet"/>
      <w:pStyle w:val="Bullet-Star"/>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AB5030"/>
    <w:multiLevelType w:val="hybridMultilevel"/>
    <w:tmpl w:val="90FC9F2E"/>
    <w:lvl w:ilvl="0" w:tplc="0F7C683E">
      <w:start w:val="1"/>
      <w:numFmt w:val="bullet"/>
      <w:pStyle w:val="a5"/>
      <w:lvlText w:val="-"/>
      <w:lvlJc w:val="left"/>
      <w:pPr>
        <w:tabs>
          <w:tab w:val="num" w:pos="1440"/>
        </w:tabs>
        <w:ind w:left="1440" w:hanging="360"/>
      </w:pPr>
      <w:rPr>
        <w:rFonts w:ascii="B Mitra" w:eastAsia="Times New Roman" w:hAnsi="B Mitra" w:hint="default"/>
        <w:lang w:bidi="ar-S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2B1F0B"/>
    <w:multiLevelType w:val="multilevel"/>
    <w:tmpl w:val="8A6CC22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85" w:hanging="78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suff w:val="space"/>
      <w:lvlText w:val="%1-%2-%3)"/>
      <w:lvlJc w:val="left"/>
      <w:pPr>
        <w:ind w:left="108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suff w:val="space"/>
      <w:lvlText w:val="%1-%2-%3-%4)"/>
      <w:lvlJc w:val="left"/>
      <w:pPr>
        <w:ind w:left="1724" w:hanging="1724"/>
      </w:pPr>
      <w:rPr>
        <w:rFonts w:hint="default"/>
        <w:b w:val="0"/>
        <w:bCs w:val="0"/>
        <w:i w:val="0"/>
        <w:iCs w:val="0"/>
        <w:caps w:val="0"/>
        <w:smallCaps w:val="0"/>
        <w:strike w:val="0"/>
        <w:dstrike w:val="0"/>
        <w:vanish w:val="0"/>
        <w:color w:val="000000"/>
        <w:spacing w:val="0"/>
        <w:kern w:val="0"/>
        <w:position w:val="0"/>
        <w:szCs w:val="20"/>
        <w:u w:val="none"/>
        <w:effect w:val="none"/>
        <w:vertAlign w:val="baseline"/>
        <w:em w:val="none"/>
      </w:rPr>
    </w:lvl>
    <w:lvl w:ilvl="4">
      <w:start w:val="1"/>
      <w:numFmt w:val="decimal"/>
      <w:pStyle w:val="Heading5"/>
      <w:suff w:val="space"/>
      <w:lvlText w:val="%1-%2-%3-%4-%5)"/>
      <w:lvlJc w:val="left"/>
      <w:pPr>
        <w:ind w:left="1800" w:hanging="1800"/>
      </w:pPr>
      <w:rPr>
        <w:rFonts w:hint="default"/>
        <w:b w:val="0"/>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5">
      <w:start w:val="1"/>
      <w:numFmt w:val="decimal"/>
      <w:pStyle w:val="Heading6"/>
      <w:suff w:val="space"/>
      <w:lvlText w:val="%1-%2-%3-%4-%5-%6)"/>
      <w:lvlJc w:val="left"/>
      <w:pPr>
        <w:ind w:left="1758" w:hanging="1758"/>
      </w:pPr>
      <w:rPr>
        <w:rFonts w:hint="default"/>
      </w:rPr>
    </w:lvl>
    <w:lvl w:ilvl="6">
      <w:start w:val="1"/>
      <w:numFmt w:val="decimal"/>
      <w:pStyle w:val="Heading7"/>
      <w:suff w:val="space"/>
      <w:lvlText w:val="%1-%2-%3-%4-%5-%6-%7)"/>
      <w:lvlJc w:val="left"/>
      <w:pPr>
        <w:ind w:left="1758" w:hanging="1758"/>
      </w:pPr>
      <w:rPr>
        <w:rFonts w:hint="default"/>
      </w:rPr>
    </w:lvl>
    <w:lvl w:ilvl="7">
      <w:start w:val="1"/>
      <w:numFmt w:val="decimal"/>
      <w:pStyle w:val="Heading8"/>
      <w:suff w:val="space"/>
      <w:lvlText w:val="%1-%2-%3-%4-%5-%6-%7-%8)"/>
      <w:lvlJc w:val="left"/>
      <w:pPr>
        <w:ind w:left="1758" w:hanging="1758"/>
      </w:pPr>
      <w:rPr>
        <w:rFonts w:hint="default"/>
      </w:rPr>
    </w:lvl>
    <w:lvl w:ilvl="8">
      <w:start w:val="1"/>
      <w:numFmt w:val="decimal"/>
      <w:pStyle w:val="Heading9"/>
      <w:suff w:val="space"/>
      <w:lvlText w:val="%1-%2-%3-%4-%5-%6-%7-%8-%9)"/>
      <w:lvlJc w:val="left"/>
      <w:pPr>
        <w:ind w:left="1758" w:hanging="1758"/>
      </w:pPr>
      <w:rPr>
        <w:rFonts w:hint="default"/>
      </w:rPr>
    </w:lvl>
  </w:abstractNum>
  <w:abstractNum w:abstractNumId="19" w15:restartNumberingAfterBreak="0">
    <w:nsid w:val="7D0B5614"/>
    <w:multiLevelType w:val="hybridMultilevel"/>
    <w:tmpl w:val="28FCCD54"/>
    <w:lvl w:ilvl="0" w:tplc="F372E6C6">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D284091"/>
    <w:multiLevelType w:val="hybridMultilevel"/>
    <w:tmpl w:val="8EE6B840"/>
    <w:lvl w:ilvl="0" w:tplc="6FCE8B8A">
      <w:start w:val="1"/>
      <w:numFmt w:val="bullet"/>
      <w:pStyle w:val="Bulet-Circule-Left"/>
      <w:lvlText w:val="o"/>
      <w:lvlJc w:val="left"/>
      <w:pPr>
        <w:ind w:left="717"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9162474">
    <w:abstractNumId w:val="13"/>
  </w:num>
  <w:num w:numId="2" w16cid:durableId="1897427764">
    <w:abstractNumId w:val="4"/>
  </w:num>
  <w:num w:numId="3" w16cid:durableId="1532496903">
    <w:abstractNumId w:val="14"/>
  </w:num>
  <w:num w:numId="4" w16cid:durableId="1574388791">
    <w:abstractNumId w:val="10"/>
  </w:num>
  <w:num w:numId="5" w16cid:durableId="336033620">
    <w:abstractNumId w:val="15"/>
  </w:num>
  <w:num w:numId="6" w16cid:durableId="1625456088">
    <w:abstractNumId w:val="16"/>
  </w:num>
  <w:num w:numId="7" w16cid:durableId="1873415981">
    <w:abstractNumId w:val="9"/>
  </w:num>
  <w:num w:numId="8" w16cid:durableId="443889578">
    <w:abstractNumId w:val="2"/>
  </w:num>
  <w:num w:numId="9" w16cid:durableId="706025798">
    <w:abstractNumId w:val="3"/>
  </w:num>
  <w:num w:numId="10" w16cid:durableId="495464595">
    <w:abstractNumId w:val="7"/>
  </w:num>
  <w:num w:numId="11" w16cid:durableId="567569966">
    <w:abstractNumId w:val="20"/>
  </w:num>
  <w:num w:numId="12" w16cid:durableId="1213887980">
    <w:abstractNumId w:val="1"/>
  </w:num>
  <w:num w:numId="13" w16cid:durableId="1085343303">
    <w:abstractNumId w:val="19"/>
  </w:num>
  <w:num w:numId="14" w16cid:durableId="977107781">
    <w:abstractNumId w:val="5"/>
  </w:num>
  <w:num w:numId="15" w16cid:durableId="770131310">
    <w:abstractNumId w:val="12"/>
  </w:num>
  <w:num w:numId="16" w16cid:durableId="329717126">
    <w:abstractNumId w:val="17"/>
  </w:num>
  <w:num w:numId="17" w16cid:durableId="478307477">
    <w:abstractNumId w:val="6"/>
  </w:num>
  <w:num w:numId="18" w16cid:durableId="494536738">
    <w:abstractNumId w:val="0"/>
  </w:num>
  <w:num w:numId="19" w16cid:durableId="643200174">
    <w:abstractNumId w:val="8"/>
  </w:num>
  <w:num w:numId="20" w16cid:durableId="947733223">
    <w:abstractNumId w:val="11"/>
  </w:num>
  <w:num w:numId="21" w16cid:durableId="2090081894">
    <w:abstractNumId w:val="18"/>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linkStyl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8A9"/>
    <w:rsid w:val="0000072F"/>
    <w:rsid w:val="0001123D"/>
    <w:rsid w:val="00035D1A"/>
    <w:rsid w:val="00036247"/>
    <w:rsid w:val="0004090F"/>
    <w:rsid w:val="00051C94"/>
    <w:rsid w:val="00054462"/>
    <w:rsid w:val="000603E3"/>
    <w:rsid w:val="00063470"/>
    <w:rsid w:val="00075584"/>
    <w:rsid w:val="000B08A9"/>
    <w:rsid w:val="000E22F6"/>
    <w:rsid w:val="00103A70"/>
    <w:rsid w:val="00107738"/>
    <w:rsid w:val="00113968"/>
    <w:rsid w:val="0011615F"/>
    <w:rsid w:val="001409E6"/>
    <w:rsid w:val="00140DA9"/>
    <w:rsid w:val="00141DD5"/>
    <w:rsid w:val="00145D8F"/>
    <w:rsid w:val="00156FDE"/>
    <w:rsid w:val="001654CB"/>
    <w:rsid w:val="00175DDC"/>
    <w:rsid w:val="00177065"/>
    <w:rsid w:val="0019386B"/>
    <w:rsid w:val="00195E04"/>
    <w:rsid w:val="001A2562"/>
    <w:rsid w:val="001A552E"/>
    <w:rsid w:val="001A6DE9"/>
    <w:rsid w:val="001B4816"/>
    <w:rsid w:val="001C04E8"/>
    <w:rsid w:val="001C7DA2"/>
    <w:rsid w:val="001E2935"/>
    <w:rsid w:val="001F6A69"/>
    <w:rsid w:val="001F764C"/>
    <w:rsid w:val="00211476"/>
    <w:rsid w:val="002144BC"/>
    <w:rsid w:val="00231C7E"/>
    <w:rsid w:val="002345E4"/>
    <w:rsid w:val="00244C20"/>
    <w:rsid w:val="00253EFE"/>
    <w:rsid w:val="002927AF"/>
    <w:rsid w:val="0029420B"/>
    <w:rsid w:val="002C0F76"/>
    <w:rsid w:val="002D3E70"/>
    <w:rsid w:val="002D458E"/>
    <w:rsid w:val="002E4912"/>
    <w:rsid w:val="002E6476"/>
    <w:rsid w:val="002F4E1A"/>
    <w:rsid w:val="00321938"/>
    <w:rsid w:val="0032280A"/>
    <w:rsid w:val="00324D5B"/>
    <w:rsid w:val="00326463"/>
    <w:rsid w:val="00330309"/>
    <w:rsid w:val="00331621"/>
    <w:rsid w:val="003357EE"/>
    <w:rsid w:val="003371F8"/>
    <w:rsid w:val="0033725D"/>
    <w:rsid w:val="00346AE9"/>
    <w:rsid w:val="003535C5"/>
    <w:rsid w:val="003671FF"/>
    <w:rsid w:val="0037414D"/>
    <w:rsid w:val="00376D0A"/>
    <w:rsid w:val="003852B0"/>
    <w:rsid w:val="00387714"/>
    <w:rsid w:val="003A2032"/>
    <w:rsid w:val="003A620D"/>
    <w:rsid w:val="003B243C"/>
    <w:rsid w:val="003B3963"/>
    <w:rsid w:val="003E289F"/>
    <w:rsid w:val="003E786E"/>
    <w:rsid w:val="004234B1"/>
    <w:rsid w:val="0042546E"/>
    <w:rsid w:val="00430614"/>
    <w:rsid w:val="004364B7"/>
    <w:rsid w:val="00445101"/>
    <w:rsid w:val="0045095F"/>
    <w:rsid w:val="00452C97"/>
    <w:rsid w:val="004568FC"/>
    <w:rsid w:val="00457A7C"/>
    <w:rsid w:val="004608AC"/>
    <w:rsid w:val="00462DB7"/>
    <w:rsid w:val="00463E14"/>
    <w:rsid w:val="0047061A"/>
    <w:rsid w:val="00490EA5"/>
    <w:rsid w:val="004B5F57"/>
    <w:rsid w:val="004E345C"/>
    <w:rsid w:val="004E7DB7"/>
    <w:rsid w:val="00507B0D"/>
    <w:rsid w:val="00534D49"/>
    <w:rsid w:val="0056006C"/>
    <w:rsid w:val="00564F33"/>
    <w:rsid w:val="005973AD"/>
    <w:rsid w:val="005A02C7"/>
    <w:rsid w:val="005A6601"/>
    <w:rsid w:val="005B6EFA"/>
    <w:rsid w:val="005C6CB4"/>
    <w:rsid w:val="005D64FB"/>
    <w:rsid w:val="005E6460"/>
    <w:rsid w:val="006122F5"/>
    <w:rsid w:val="00621080"/>
    <w:rsid w:val="006269FF"/>
    <w:rsid w:val="006544C4"/>
    <w:rsid w:val="006560BC"/>
    <w:rsid w:val="00661E38"/>
    <w:rsid w:val="006822BC"/>
    <w:rsid w:val="00692D5F"/>
    <w:rsid w:val="00693473"/>
    <w:rsid w:val="0069503C"/>
    <w:rsid w:val="006A2561"/>
    <w:rsid w:val="006A33F9"/>
    <w:rsid w:val="006B5040"/>
    <w:rsid w:val="006C25DB"/>
    <w:rsid w:val="006D40CA"/>
    <w:rsid w:val="006D5E64"/>
    <w:rsid w:val="006F0675"/>
    <w:rsid w:val="00716957"/>
    <w:rsid w:val="00731E48"/>
    <w:rsid w:val="00745F5C"/>
    <w:rsid w:val="00760D66"/>
    <w:rsid w:val="0076587D"/>
    <w:rsid w:val="007771F0"/>
    <w:rsid w:val="007819CE"/>
    <w:rsid w:val="0078419A"/>
    <w:rsid w:val="007B3761"/>
    <w:rsid w:val="007B786C"/>
    <w:rsid w:val="007D0F35"/>
    <w:rsid w:val="008038AD"/>
    <w:rsid w:val="00805EE2"/>
    <w:rsid w:val="00807979"/>
    <w:rsid w:val="008127D6"/>
    <w:rsid w:val="008152F4"/>
    <w:rsid w:val="008215D7"/>
    <w:rsid w:val="0083537A"/>
    <w:rsid w:val="00841B9A"/>
    <w:rsid w:val="00864403"/>
    <w:rsid w:val="00870694"/>
    <w:rsid w:val="0087265F"/>
    <w:rsid w:val="00876ACA"/>
    <w:rsid w:val="0088053E"/>
    <w:rsid w:val="00880D70"/>
    <w:rsid w:val="008861B1"/>
    <w:rsid w:val="00890371"/>
    <w:rsid w:val="008B5324"/>
    <w:rsid w:val="008C7F20"/>
    <w:rsid w:val="008D23F5"/>
    <w:rsid w:val="008F542F"/>
    <w:rsid w:val="0090062A"/>
    <w:rsid w:val="009104DB"/>
    <w:rsid w:val="009137C9"/>
    <w:rsid w:val="00916CC4"/>
    <w:rsid w:val="0092166B"/>
    <w:rsid w:val="009538D9"/>
    <w:rsid w:val="00964FBA"/>
    <w:rsid w:val="00983FC0"/>
    <w:rsid w:val="009938FA"/>
    <w:rsid w:val="0099469E"/>
    <w:rsid w:val="00996A27"/>
    <w:rsid w:val="009A07ED"/>
    <w:rsid w:val="009A11C4"/>
    <w:rsid w:val="009A3D20"/>
    <w:rsid w:val="009D229D"/>
    <w:rsid w:val="009E29D5"/>
    <w:rsid w:val="009E46C1"/>
    <w:rsid w:val="00A10375"/>
    <w:rsid w:val="00A12E9F"/>
    <w:rsid w:val="00A16A86"/>
    <w:rsid w:val="00A17464"/>
    <w:rsid w:val="00A33252"/>
    <w:rsid w:val="00A33ED4"/>
    <w:rsid w:val="00A625EA"/>
    <w:rsid w:val="00A62EA1"/>
    <w:rsid w:val="00A96D99"/>
    <w:rsid w:val="00AA065C"/>
    <w:rsid w:val="00AA21E8"/>
    <w:rsid w:val="00AB4A65"/>
    <w:rsid w:val="00AB5CA9"/>
    <w:rsid w:val="00AC3944"/>
    <w:rsid w:val="00AC46F5"/>
    <w:rsid w:val="00AC4A20"/>
    <w:rsid w:val="00AE6455"/>
    <w:rsid w:val="00AF0EE1"/>
    <w:rsid w:val="00B33CF1"/>
    <w:rsid w:val="00B347BE"/>
    <w:rsid w:val="00B40480"/>
    <w:rsid w:val="00B432D8"/>
    <w:rsid w:val="00B73C1E"/>
    <w:rsid w:val="00B7642B"/>
    <w:rsid w:val="00B774D8"/>
    <w:rsid w:val="00B971E5"/>
    <w:rsid w:val="00BD1378"/>
    <w:rsid w:val="00BD4B93"/>
    <w:rsid w:val="00BE42F5"/>
    <w:rsid w:val="00BE5438"/>
    <w:rsid w:val="00BE6DC6"/>
    <w:rsid w:val="00C0135D"/>
    <w:rsid w:val="00C214FB"/>
    <w:rsid w:val="00C25A99"/>
    <w:rsid w:val="00C31F1C"/>
    <w:rsid w:val="00C42C90"/>
    <w:rsid w:val="00C60AE1"/>
    <w:rsid w:val="00C65076"/>
    <w:rsid w:val="00C8624D"/>
    <w:rsid w:val="00C87680"/>
    <w:rsid w:val="00CC23BC"/>
    <w:rsid w:val="00CC28E3"/>
    <w:rsid w:val="00D0618E"/>
    <w:rsid w:val="00D13A84"/>
    <w:rsid w:val="00D22015"/>
    <w:rsid w:val="00D25AE2"/>
    <w:rsid w:val="00D309A9"/>
    <w:rsid w:val="00D33A00"/>
    <w:rsid w:val="00D36884"/>
    <w:rsid w:val="00D62C67"/>
    <w:rsid w:val="00D6368A"/>
    <w:rsid w:val="00D653CC"/>
    <w:rsid w:val="00D75A78"/>
    <w:rsid w:val="00D80F71"/>
    <w:rsid w:val="00D9638F"/>
    <w:rsid w:val="00DA5ADF"/>
    <w:rsid w:val="00DB212F"/>
    <w:rsid w:val="00DB7991"/>
    <w:rsid w:val="00DD0761"/>
    <w:rsid w:val="00DE2D1A"/>
    <w:rsid w:val="00DF0FBD"/>
    <w:rsid w:val="00E024AC"/>
    <w:rsid w:val="00E03238"/>
    <w:rsid w:val="00E03C83"/>
    <w:rsid w:val="00E05B80"/>
    <w:rsid w:val="00E06C08"/>
    <w:rsid w:val="00E07407"/>
    <w:rsid w:val="00E07499"/>
    <w:rsid w:val="00E2785A"/>
    <w:rsid w:val="00E3354D"/>
    <w:rsid w:val="00E336CF"/>
    <w:rsid w:val="00E757E6"/>
    <w:rsid w:val="00E75B6E"/>
    <w:rsid w:val="00E77381"/>
    <w:rsid w:val="00E81E43"/>
    <w:rsid w:val="00E84AD6"/>
    <w:rsid w:val="00E860E8"/>
    <w:rsid w:val="00E9336E"/>
    <w:rsid w:val="00EA3ECD"/>
    <w:rsid w:val="00EB67A0"/>
    <w:rsid w:val="00EC1288"/>
    <w:rsid w:val="00EC498A"/>
    <w:rsid w:val="00ED1FAD"/>
    <w:rsid w:val="00EE27BC"/>
    <w:rsid w:val="00EF4CF5"/>
    <w:rsid w:val="00F22EEF"/>
    <w:rsid w:val="00F44149"/>
    <w:rsid w:val="00F514C3"/>
    <w:rsid w:val="00F5375A"/>
    <w:rsid w:val="00F54B2B"/>
    <w:rsid w:val="00F67754"/>
    <w:rsid w:val="00F81691"/>
    <w:rsid w:val="00F84A30"/>
    <w:rsid w:val="00FA4ABA"/>
    <w:rsid w:val="00FB00EC"/>
    <w:rsid w:val="00FE5E22"/>
    <w:rsid w:val="00FF45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3C167"/>
  <w15:docId w15:val="{B6E65BF8-042D-4B77-A369-E0A707C9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4C3"/>
    <w:pPr>
      <w:bidi/>
      <w:spacing w:before="60" w:after="60" w:line="240" w:lineRule="auto"/>
      <w:jc w:val="both"/>
    </w:pPr>
    <w:rPr>
      <w:rFonts w:cs="B Nazanin"/>
      <w:sz w:val="20"/>
      <w:szCs w:val="26"/>
    </w:rPr>
  </w:style>
  <w:style w:type="paragraph" w:styleId="Heading1">
    <w:name w:val="heading 1"/>
    <w:basedOn w:val="Normal"/>
    <w:next w:val="Normal"/>
    <w:link w:val="Heading1Char"/>
    <w:autoRedefine/>
    <w:uiPriority w:val="9"/>
    <w:qFormat/>
    <w:rsid w:val="00F514C3"/>
    <w:pPr>
      <w:keepLines/>
      <w:numPr>
        <w:numId w:val="21"/>
      </w:numPr>
      <w:spacing w:before="4200"/>
      <w:outlineLvl w:val="0"/>
    </w:pPr>
    <w:rPr>
      <w:rFonts w:asciiTheme="majorHAnsi" w:eastAsiaTheme="majorEastAsia" w:hAnsiTheme="majorHAnsi"/>
      <w:b/>
      <w:bCs/>
      <w:i/>
      <w:sz w:val="48"/>
      <w:szCs w:val="52"/>
    </w:rPr>
  </w:style>
  <w:style w:type="paragraph" w:styleId="Heading2">
    <w:name w:val="heading 2"/>
    <w:basedOn w:val="Normal"/>
    <w:next w:val="Normal"/>
    <w:link w:val="Heading2Char"/>
    <w:autoRedefine/>
    <w:uiPriority w:val="9"/>
    <w:unhideWhenUsed/>
    <w:qFormat/>
    <w:rsid w:val="00F514C3"/>
    <w:pPr>
      <w:keepNext/>
      <w:keepLines/>
      <w:numPr>
        <w:ilvl w:val="1"/>
        <w:numId w:val="21"/>
      </w:numPr>
      <w:spacing w:before="0" w:after="0"/>
      <w:ind w:left="144" w:firstLine="144"/>
      <w:outlineLvl w:val="1"/>
    </w:pPr>
    <w:rPr>
      <w:rFonts w:asciiTheme="majorHAnsi" w:eastAsiaTheme="majorEastAsia" w:hAnsiTheme="majorHAnsi"/>
      <w:b/>
      <w:bCs/>
      <w:caps/>
      <w:sz w:val="24"/>
      <w:u w:val="single"/>
    </w:rPr>
  </w:style>
  <w:style w:type="paragraph" w:styleId="Heading3">
    <w:name w:val="heading 3"/>
    <w:basedOn w:val="Normal"/>
    <w:next w:val="Normal"/>
    <w:link w:val="Heading3Char"/>
    <w:autoRedefine/>
    <w:uiPriority w:val="9"/>
    <w:unhideWhenUsed/>
    <w:qFormat/>
    <w:rsid w:val="00F514C3"/>
    <w:pPr>
      <w:keepNext/>
      <w:keepLines/>
      <w:numPr>
        <w:ilvl w:val="2"/>
        <w:numId w:val="21"/>
      </w:numPr>
      <w:spacing w:before="240"/>
      <w:ind w:left="144" w:firstLine="144"/>
      <w:outlineLvl w:val="2"/>
    </w:pPr>
    <w:rPr>
      <w:rFonts w:asciiTheme="majorHAnsi" w:eastAsiaTheme="majorEastAsia" w:hAnsiTheme="majorHAnsi"/>
      <w:b/>
      <w:bCs/>
      <w:szCs w:val="20"/>
      <w:u w:val="single"/>
    </w:rPr>
  </w:style>
  <w:style w:type="paragraph" w:styleId="Heading4">
    <w:name w:val="heading 4"/>
    <w:basedOn w:val="Normal"/>
    <w:next w:val="Normal"/>
    <w:link w:val="Heading4Char"/>
    <w:autoRedefine/>
    <w:uiPriority w:val="9"/>
    <w:unhideWhenUsed/>
    <w:qFormat/>
    <w:rsid w:val="00F514C3"/>
    <w:pPr>
      <w:keepNext/>
      <w:keepLines/>
      <w:numPr>
        <w:ilvl w:val="3"/>
        <w:numId w:val="21"/>
      </w:numPr>
      <w:spacing w:before="240"/>
      <w:ind w:left="144" w:firstLine="144"/>
      <w:outlineLvl w:val="3"/>
    </w:pPr>
    <w:rPr>
      <w:rFonts w:asciiTheme="majorHAnsi" w:eastAsiaTheme="majorEastAsia" w:hAnsiTheme="majorHAnsi"/>
      <w:b/>
      <w:bCs/>
      <w:iCs/>
      <w:sz w:val="18"/>
      <w:szCs w:val="20"/>
      <w:u w:val="single"/>
      <w:lang w:bidi="fa-IR"/>
    </w:rPr>
  </w:style>
  <w:style w:type="paragraph" w:styleId="Heading5">
    <w:name w:val="heading 5"/>
    <w:basedOn w:val="Normal"/>
    <w:next w:val="Normal"/>
    <w:link w:val="Heading5Char"/>
    <w:autoRedefine/>
    <w:uiPriority w:val="9"/>
    <w:unhideWhenUsed/>
    <w:qFormat/>
    <w:rsid w:val="00F514C3"/>
    <w:pPr>
      <w:keepNext/>
      <w:keepLines/>
      <w:numPr>
        <w:ilvl w:val="4"/>
        <w:numId w:val="21"/>
      </w:numPr>
      <w:spacing w:before="40"/>
      <w:ind w:left="288" w:hanging="144"/>
      <w:outlineLvl w:val="4"/>
    </w:pPr>
    <w:rPr>
      <w:rFonts w:asciiTheme="majorHAnsi" w:eastAsiaTheme="majorEastAsia" w:hAnsiTheme="majorHAnsi"/>
      <w:b/>
      <w:bCs/>
      <w:iCs/>
      <w:szCs w:val="22"/>
      <w:u w:val="single"/>
    </w:rPr>
  </w:style>
  <w:style w:type="paragraph" w:styleId="Heading6">
    <w:name w:val="heading 6"/>
    <w:basedOn w:val="Normal"/>
    <w:next w:val="Normal"/>
    <w:link w:val="Heading6Char"/>
    <w:autoRedefine/>
    <w:uiPriority w:val="9"/>
    <w:unhideWhenUsed/>
    <w:qFormat/>
    <w:rsid w:val="00F514C3"/>
    <w:pPr>
      <w:keepNext/>
      <w:keepLines/>
      <w:numPr>
        <w:ilvl w:val="5"/>
        <w:numId w:val="21"/>
      </w:numPr>
      <w:spacing w:before="40"/>
      <w:ind w:left="288" w:hanging="144"/>
      <w:outlineLvl w:val="5"/>
    </w:pPr>
    <w:rPr>
      <w:rFonts w:asciiTheme="majorHAnsi" w:eastAsiaTheme="majorEastAsia" w:hAnsiTheme="majorHAnsi"/>
      <w:szCs w:val="22"/>
    </w:rPr>
  </w:style>
  <w:style w:type="paragraph" w:styleId="Heading7">
    <w:name w:val="heading 7"/>
    <w:basedOn w:val="Normal"/>
    <w:next w:val="Normal"/>
    <w:link w:val="Heading7Char"/>
    <w:autoRedefine/>
    <w:uiPriority w:val="9"/>
    <w:unhideWhenUsed/>
    <w:qFormat/>
    <w:rsid w:val="00F514C3"/>
    <w:pPr>
      <w:keepNext/>
      <w:keepLines/>
      <w:numPr>
        <w:ilvl w:val="6"/>
        <w:numId w:val="21"/>
      </w:numPr>
      <w:spacing w:before="40" w:after="0"/>
      <w:ind w:left="144" w:firstLine="144"/>
      <w:outlineLvl w:val="6"/>
    </w:pPr>
    <w:rPr>
      <w:rFonts w:asciiTheme="majorHAnsi" w:eastAsiaTheme="majorEastAsia" w:hAnsiTheme="majorHAnsi"/>
      <w:szCs w:val="20"/>
    </w:rPr>
  </w:style>
  <w:style w:type="paragraph" w:styleId="Heading8">
    <w:name w:val="heading 8"/>
    <w:basedOn w:val="Normal"/>
    <w:next w:val="Normal"/>
    <w:link w:val="Heading8Char"/>
    <w:uiPriority w:val="9"/>
    <w:unhideWhenUsed/>
    <w:qFormat/>
    <w:rsid w:val="00F514C3"/>
    <w:pPr>
      <w:keepNext/>
      <w:keepLines/>
      <w:numPr>
        <w:ilvl w:val="7"/>
        <w:numId w:val="21"/>
      </w:numPr>
      <w:spacing w:before="40" w:after="0"/>
      <w:outlineLvl w:val="7"/>
    </w:pPr>
    <w:rPr>
      <w:rFonts w:asciiTheme="majorHAnsi" w:eastAsiaTheme="majorEastAsia" w:hAnsiTheme="majorHAnsi"/>
      <w:color w:val="272727" w:themeColor="text1" w:themeTint="D8"/>
      <w:szCs w:val="20"/>
    </w:rPr>
  </w:style>
  <w:style w:type="paragraph" w:styleId="Heading9">
    <w:name w:val="heading 9"/>
    <w:basedOn w:val="Normal"/>
    <w:next w:val="Normal"/>
    <w:link w:val="Heading9Char"/>
    <w:autoRedefine/>
    <w:uiPriority w:val="9"/>
    <w:unhideWhenUsed/>
    <w:qFormat/>
    <w:rsid w:val="00F514C3"/>
    <w:pPr>
      <w:keepNext/>
      <w:keepLines/>
      <w:numPr>
        <w:ilvl w:val="8"/>
        <w:numId w:val="21"/>
      </w:numPr>
      <w:spacing w:before="40" w:after="0"/>
      <w:ind w:left="144" w:firstLine="144"/>
      <w:outlineLvl w:val="8"/>
    </w:pPr>
    <w:rPr>
      <w:rFonts w:asciiTheme="majorHAnsi" w:eastAsiaTheme="majorEastAsia" w:hAnsiTheme="majorHAnsi"/>
      <w:color w:val="272727" w:themeColor="text1" w:themeTint="D8"/>
      <w:szCs w:val="20"/>
    </w:rPr>
  </w:style>
  <w:style w:type="character" w:default="1" w:styleId="DefaultParagraphFont">
    <w:name w:val="Default Paragraph Font"/>
    <w:uiPriority w:val="1"/>
    <w:semiHidden/>
    <w:unhideWhenUsed/>
    <w:rsid w:val="00F514C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514C3"/>
  </w:style>
  <w:style w:type="character" w:styleId="CommentReference">
    <w:name w:val="annotation reference"/>
    <w:basedOn w:val="DefaultParagraphFont"/>
    <w:uiPriority w:val="99"/>
    <w:semiHidden/>
    <w:unhideWhenUsed/>
    <w:rsid w:val="00F514C3"/>
    <w:rPr>
      <w:sz w:val="16"/>
      <w:szCs w:val="16"/>
    </w:rPr>
  </w:style>
  <w:style w:type="paragraph" w:styleId="CommentText">
    <w:name w:val="annotation text"/>
    <w:basedOn w:val="Normal"/>
    <w:link w:val="CommentTextChar"/>
    <w:uiPriority w:val="99"/>
    <w:unhideWhenUsed/>
    <w:rsid w:val="00F514C3"/>
    <w:rPr>
      <w:szCs w:val="20"/>
    </w:rPr>
  </w:style>
  <w:style w:type="character" w:customStyle="1" w:styleId="CommentTextChar">
    <w:name w:val="Comment Text Char"/>
    <w:basedOn w:val="DefaultParagraphFont"/>
    <w:link w:val="CommentText"/>
    <w:uiPriority w:val="99"/>
    <w:rsid w:val="00F514C3"/>
    <w:rPr>
      <w:rFonts w:cs="B Nazanin"/>
      <w:sz w:val="20"/>
      <w:szCs w:val="20"/>
    </w:rPr>
  </w:style>
  <w:style w:type="paragraph" w:styleId="CommentSubject">
    <w:name w:val="annotation subject"/>
    <w:basedOn w:val="Normal"/>
    <w:link w:val="CommentSubjectChar"/>
    <w:uiPriority w:val="99"/>
    <w:semiHidden/>
    <w:unhideWhenUsed/>
    <w:rsid w:val="00F514C3"/>
    <w:rPr>
      <w:b/>
      <w:bCs/>
      <w:szCs w:val="20"/>
    </w:rPr>
  </w:style>
  <w:style w:type="character" w:customStyle="1" w:styleId="CommentSubjectChar">
    <w:name w:val="Comment Subject Char"/>
    <w:basedOn w:val="DefaultParagraphFont"/>
    <w:link w:val="CommentSubject"/>
    <w:uiPriority w:val="99"/>
    <w:semiHidden/>
    <w:rsid w:val="00F514C3"/>
    <w:rPr>
      <w:rFonts w:cs="B Nazanin"/>
      <w:b/>
      <w:bCs/>
      <w:sz w:val="20"/>
      <w:szCs w:val="20"/>
    </w:rPr>
  </w:style>
  <w:style w:type="paragraph" w:styleId="BalloonText">
    <w:name w:val="Balloon Text"/>
    <w:basedOn w:val="Normal"/>
    <w:link w:val="BalloonTextChar"/>
    <w:uiPriority w:val="99"/>
    <w:semiHidden/>
    <w:unhideWhenUsed/>
    <w:rsid w:val="00F514C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4C3"/>
    <w:rPr>
      <w:rFonts w:ascii="Segoe UI" w:hAnsi="Segoe UI" w:cs="Segoe UI"/>
      <w:sz w:val="18"/>
      <w:szCs w:val="18"/>
    </w:rPr>
  </w:style>
  <w:style w:type="paragraph" w:styleId="ListParagraph">
    <w:name w:val="List Paragraph"/>
    <w:basedOn w:val="Normal"/>
    <w:next w:val="Normal"/>
    <w:uiPriority w:val="34"/>
    <w:qFormat/>
    <w:rsid w:val="00F514C3"/>
    <w:pPr>
      <w:numPr>
        <w:numId w:val="13"/>
      </w:numPr>
      <w:ind w:left="357" w:hanging="357"/>
      <w:contextualSpacing/>
    </w:pPr>
  </w:style>
  <w:style w:type="character" w:customStyle="1" w:styleId="Heading1Char">
    <w:name w:val="Heading 1 Char"/>
    <w:basedOn w:val="DefaultParagraphFont"/>
    <w:link w:val="Heading1"/>
    <w:uiPriority w:val="9"/>
    <w:rsid w:val="00F514C3"/>
    <w:rPr>
      <w:rFonts w:asciiTheme="majorHAnsi" w:eastAsiaTheme="majorEastAsia" w:hAnsiTheme="majorHAnsi" w:cs="B Nazanin"/>
      <w:b/>
      <w:bCs/>
      <w:i/>
      <w:sz w:val="48"/>
      <w:szCs w:val="52"/>
    </w:rPr>
  </w:style>
  <w:style w:type="character" w:customStyle="1" w:styleId="Heading2Char">
    <w:name w:val="Heading 2 Char"/>
    <w:basedOn w:val="DefaultParagraphFont"/>
    <w:link w:val="Heading2"/>
    <w:uiPriority w:val="9"/>
    <w:rsid w:val="00F514C3"/>
    <w:rPr>
      <w:rFonts w:asciiTheme="majorHAnsi" w:eastAsiaTheme="majorEastAsia" w:hAnsiTheme="majorHAnsi" w:cs="B Nazanin"/>
      <w:b/>
      <w:bCs/>
      <w:caps/>
      <w:sz w:val="24"/>
      <w:szCs w:val="26"/>
      <w:u w:val="single"/>
    </w:rPr>
  </w:style>
  <w:style w:type="character" w:customStyle="1" w:styleId="Heading3Char">
    <w:name w:val="Heading 3 Char"/>
    <w:basedOn w:val="DefaultParagraphFont"/>
    <w:link w:val="Heading3"/>
    <w:uiPriority w:val="9"/>
    <w:rsid w:val="00F514C3"/>
    <w:rPr>
      <w:rFonts w:asciiTheme="majorHAnsi" w:eastAsiaTheme="majorEastAsia" w:hAnsiTheme="majorHAnsi" w:cs="B Nazanin"/>
      <w:b/>
      <w:bCs/>
      <w:sz w:val="20"/>
      <w:szCs w:val="20"/>
      <w:u w:val="single"/>
    </w:rPr>
  </w:style>
  <w:style w:type="character" w:customStyle="1" w:styleId="Heading4Char">
    <w:name w:val="Heading 4 Char"/>
    <w:basedOn w:val="DefaultParagraphFont"/>
    <w:link w:val="Heading4"/>
    <w:uiPriority w:val="9"/>
    <w:rsid w:val="00F514C3"/>
    <w:rPr>
      <w:rFonts w:asciiTheme="majorHAnsi" w:eastAsiaTheme="majorEastAsia" w:hAnsiTheme="majorHAnsi" w:cs="B Nazanin"/>
      <w:b/>
      <w:bCs/>
      <w:iCs/>
      <w:sz w:val="18"/>
      <w:szCs w:val="20"/>
      <w:u w:val="single"/>
      <w:lang w:bidi="fa-IR"/>
    </w:rPr>
  </w:style>
  <w:style w:type="character" w:customStyle="1" w:styleId="Heading5Char">
    <w:name w:val="Heading 5 Char"/>
    <w:basedOn w:val="DefaultParagraphFont"/>
    <w:link w:val="Heading5"/>
    <w:uiPriority w:val="9"/>
    <w:rsid w:val="00F514C3"/>
    <w:rPr>
      <w:rFonts w:asciiTheme="majorHAnsi" w:eastAsiaTheme="majorEastAsia" w:hAnsiTheme="majorHAnsi" w:cs="B Nazanin"/>
      <w:b/>
      <w:bCs/>
      <w:iCs/>
      <w:sz w:val="20"/>
      <w:u w:val="single"/>
    </w:rPr>
  </w:style>
  <w:style w:type="character" w:customStyle="1" w:styleId="Heading6Char">
    <w:name w:val="Heading 6 Char"/>
    <w:basedOn w:val="DefaultParagraphFont"/>
    <w:link w:val="Heading6"/>
    <w:uiPriority w:val="9"/>
    <w:rsid w:val="00F514C3"/>
    <w:rPr>
      <w:rFonts w:asciiTheme="majorHAnsi" w:eastAsiaTheme="majorEastAsia" w:hAnsiTheme="majorHAnsi" w:cs="B Nazanin"/>
      <w:sz w:val="20"/>
    </w:rPr>
  </w:style>
  <w:style w:type="character" w:customStyle="1" w:styleId="Heading7Char">
    <w:name w:val="Heading 7 Char"/>
    <w:basedOn w:val="DefaultParagraphFont"/>
    <w:link w:val="Heading7"/>
    <w:uiPriority w:val="9"/>
    <w:rsid w:val="00F514C3"/>
    <w:rPr>
      <w:rFonts w:asciiTheme="majorHAnsi" w:eastAsiaTheme="majorEastAsia" w:hAnsiTheme="majorHAnsi" w:cs="B Nazanin"/>
      <w:sz w:val="20"/>
      <w:szCs w:val="20"/>
    </w:rPr>
  </w:style>
  <w:style w:type="character" w:customStyle="1" w:styleId="Heading8Char">
    <w:name w:val="Heading 8 Char"/>
    <w:basedOn w:val="DefaultParagraphFont"/>
    <w:link w:val="Heading8"/>
    <w:uiPriority w:val="9"/>
    <w:rsid w:val="00F514C3"/>
    <w:rPr>
      <w:rFonts w:asciiTheme="majorHAnsi" w:eastAsiaTheme="majorEastAsia" w:hAnsiTheme="majorHAnsi" w:cs="B Nazanin"/>
      <w:color w:val="272727" w:themeColor="text1" w:themeTint="D8"/>
      <w:sz w:val="20"/>
      <w:szCs w:val="20"/>
    </w:rPr>
  </w:style>
  <w:style w:type="character" w:customStyle="1" w:styleId="Heading9Char">
    <w:name w:val="Heading 9 Char"/>
    <w:basedOn w:val="DefaultParagraphFont"/>
    <w:link w:val="Heading9"/>
    <w:uiPriority w:val="9"/>
    <w:rsid w:val="00F514C3"/>
    <w:rPr>
      <w:rFonts w:asciiTheme="majorHAnsi" w:eastAsiaTheme="majorEastAsia" w:hAnsiTheme="majorHAnsi" w:cs="B Nazanin"/>
      <w:color w:val="272727" w:themeColor="text1" w:themeTint="D8"/>
      <w:sz w:val="20"/>
      <w:szCs w:val="20"/>
    </w:rPr>
  </w:style>
  <w:style w:type="paragraph" w:customStyle="1" w:styleId="AAA-Aks">
    <w:name w:val="AAA-Aks"/>
    <w:basedOn w:val="Normal"/>
    <w:qFormat/>
    <w:rsid w:val="00F514C3"/>
    <w:pPr>
      <w:spacing w:before="240" w:after="120"/>
      <w:jc w:val="center"/>
    </w:pPr>
    <w:rPr>
      <w:noProof/>
      <w:sz w:val="16"/>
      <w:szCs w:val="16"/>
    </w:rPr>
  </w:style>
  <w:style w:type="character" w:styleId="Hyperlink">
    <w:name w:val="Hyperlink"/>
    <w:basedOn w:val="DefaultParagraphFont"/>
    <w:uiPriority w:val="99"/>
    <w:unhideWhenUsed/>
    <w:rsid w:val="00F514C3"/>
    <w:rPr>
      <w:color w:val="0563C1" w:themeColor="hyperlink"/>
      <w:u w:val="single"/>
    </w:rPr>
  </w:style>
  <w:style w:type="paragraph" w:customStyle="1" w:styleId="AAA-Formula-Left">
    <w:name w:val="AAA- Formula-Left"/>
    <w:basedOn w:val="Normal"/>
    <w:qFormat/>
    <w:rsid w:val="00F514C3"/>
    <w:pPr>
      <w:spacing w:before="0" w:after="0"/>
      <w:contextualSpacing/>
      <w:jc w:val="right"/>
    </w:pPr>
    <w:rPr>
      <w:rFonts w:ascii="Cambria Math" w:hAnsi="Cambria Math"/>
      <w:i/>
      <w:szCs w:val="20"/>
    </w:rPr>
  </w:style>
  <w:style w:type="paragraph" w:customStyle="1" w:styleId="AAA-Table-Math">
    <w:name w:val="AAA-Table- Math"/>
    <w:basedOn w:val="Table"/>
    <w:qFormat/>
    <w:rsid w:val="00F514C3"/>
    <w:rPr>
      <w:rFonts w:ascii="Cambria Math" w:hAnsi="Cambria Math"/>
      <w:i/>
    </w:rPr>
  </w:style>
  <w:style w:type="paragraph" w:styleId="Header">
    <w:name w:val="header"/>
    <w:basedOn w:val="Normal"/>
    <w:link w:val="HeaderChar"/>
    <w:autoRedefine/>
    <w:uiPriority w:val="99"/>
    <w:unhideWhenUsed/>
    <w:qFormat/>
    <w:rsid w:val="00F514C3"/>
    <w:pPr>
      <w:pBdr>
        <w:bottom w:val="single" w:sz="4" w:space="7" w:color="auto"/>
      </w:pBdr>
      <w:tabs>
        <w:tab w:val="center" w:pos="4680"/>
        <w:tab w:val="right" w:pos="9360"/>
      </w:tabs>
      <w:spacing w:before="0" w:after="0"/>
    </w:pPr>
    <w:rPr>
      <w:bCs/>
    </w:rPr>
  </w:style>
  <w:style w:type="character" w:customStyle="1" w:styleId="HeaderChar">
    <w:name w:val="Header Char"/>
    <w:basedOn w:val="DefaultParagraphFont"/>
    <w:link w:val="Header"/>
    <w:uiPriority w:val="99"/>
    <w:rsid w:val="00F514C3"/>
    <w:rPr>
      <w:rFonts w:cs="B Nazanin"/>
      <w:bCs/>
      <w:sz w:val="20"/>
      <w:szCs w:val="26"/>
    </w:rPr>
  </w:style>
  <w:style w:type="paragraph" w:styleId="Footer">
    <w:name w:val="footer"/>
    <w:basedOn w:val="Normal"/>
    <w:link w:val="FooterChar"/>
    <w:uiPriority w:val="99"/>
    <w:unhideWhenUsed/>
    <w:qFormat/>
    <w:rsid w:val="00F514C3"/>
    <w:pPr>
      <w:tabs>
        <w:tab w:val="center" w:pos="4680"/>
        <w:tab w:val="right" w:pos="9360"/>
      </w:tabs>
      <w:spacing w:before="0" w:after="0"/>
      <w:jc w:val="center"/>
    </w:pPr>
  </w:style>
  <w:style w:type="character" w:customStyle="1" w:styleId="FooterChar">
    <w:name w:val="Footer Char"/>
    <w:basedOn w:val="DefaultParagraphFont"/>
    <w:link w:val="Footer"/>
    <w:uiPriority w:val="99"/>
    <w:rsid w:val="00F514C3"/>
    <w:rPr>
      <w:rFonts w:cs="B Nazanin"/>
      <w:sz w:val="20"/>
      <w:szCs w:val="26"/>
    </w:rPr>
  </w:style>
  <w:style w:type="paragraph" w:styleId="Revision">
    <w:name w:val="Revision"/>
    <w:hidden/>
    <w:uiPriority w:val="99"/>
    <w:semiHidden/>
    <w:rsid w:val="00F514C3"/>
    <w:pPr>
      <w:spacing w:after="0" w:line="240" w:lineRule="auto"/>
    </w:pPr>
    <w:rPr>
      <w:rFonts w:cs="B Nazanin"/>
      <w:sz w:val="20"/>
      <w:szCs w:val="26"/>
    </w:rPr>
  </w:style>
  <w:style w:type="paragraph" w:customStyle="1" w:styleId="AAE-Normal">
    <w:name w:val="AAE-Normal"/>
    <w:autoRedefine/>
    <w:qFormat/>
    <w:rsid w:val="00F514C3"/>
    <w:pPr>
      <w:spacing w:before="60" w:after="60" w:line="240" w:lineRule="auto"/>
      <w:ind w:left="144" w:right="144" w:firstLine="288"/>
      <w:jc w:val="both"/>
    </w:pPr>
    <w:rPr>
      <w:rFonts w:ascii="Times New Roman" w:hAnsi="Times New Roman" w:cs="B Nazanin"/>
      <w:sz w:val="24"/>
      <w:szCs w:val="26"/>
    </w:rPr>
  </w:style>
  <w:style w:type="paragraph" w:customStyle="1" w:styleId="AAA-Table">
    <w:name w:val="AAA-Table"/>
    <w:basedOn w:val="Normal"/>
    <w:qFormat/>
    <w:rsid w:val="007D0F35"/>
    <w:pPr>
      <w:contextualSpacing/>
      <w:jc w:val="left"/>
    </w:pPr>
    <w:rPr>
      <w:sz w:val="16"/>
      <w:szCs w:val="20"/>
    </w:rPr>
  </w:style>
  <w:style w:type="paragraph" w:customStyle="1" w:styleId="AAA-Bullet-Circle">
    <w:name w:val="AAA-Bullet - Circle"/>
    <w:basedOn w:val="Normal"/>
    <w:qFormat/>
    <w:rsid w:val="007D0F35"/>
    <w:pPr>
      <w:numPr>
        <w:numId w:val="2"/>
      </w:numPr>
      <w:ind w:left="1080"/>
    </w:pPr>
    <w:rPr>
      <w:sz w:val="18"/>
      <w:szCs w:val="22"/>
      <w:lang w:bidi="fa-IR"/>
    </w:rPr>
  </w:style>
  <w:style w:type="paragraph" w:customStyle="1" w:styleId="AAA-MatnAsli">
    <w:name w:val="AAA-Matn Asli"/>
    <w:basedOn w:val="Normal"/>
    <w:autoRedefine/>
    <w:qFormat/>
    <w:rsid w:val="00F514C3"/>
    <w:pPr>
      <w:ind w:left="144" w:right="144" w:firstLine="288"/>
    </w:pPr>
    <w:rPr>
      <w:lang w:bidi="fa-IR"/>
    </w:rPr>
  </w:style>
  <w:style w:type="paragraph" w:customStyle="1" w:styleId="AAA-Film">
    <w:name w:val="AAA-Film"/>
    <w:basedOn w:val="Normal"/>
    <w:qFormat/>
    <w:rsid w:val="007D0F35"/>
    <w:rPr>
      <w:rFonts w:asciiTheme="majorBidi" w:hAnsiTheme="majorBidi"/>
      <w:color w:val="FF0000"/>
      <w:lang w:bidi="fa-IR"/>
    </w:rPr>
  </w:style>
  <w:style w:type="paragraph" w:customStyle="1" w:styleId="AAA-Aks-Subfigure">
    <w:name w:val="AAA-Aks-Sub figure"/>
    <w:basedOn w:val="Normal"/>
    <w:link w:val="AAA-Aks-SubfigureChar"/>
    <w:rsid w:val="007D0F35"/>
    <w:pPr>
      <w:spacing w:after="240"/>
      <w:jc w:val="center"/>
    </w:pPr>
    <w:rPr>
      <w:rFonts w:eastAsia="Times New Roman"/>
      <w:sz w:val="18"/>
      <w:szCs w:val="20"/>
    </w:rPr>
  </w:style>
  <w:style w:type="paragraph" w:customStyle="1" w:styleId="AAA-Bullet-Star">
    <w:name w:val="AAA-Bullet - Star"/>
    <w:basedOn w:val="Normal"/>
    <w:qFormat/>
    <w:rsid w:val="007D0F35"/>
    <w:pPr>
      <w:numPr>
        <w:numId w:val="3"/>
      </w:numPr>
    </w:pPr>
  </w:style>
  <w:style w:type="paragraph" w:customStyle="1" w:styleId="AAA-SubTable">
    <w:name w:val="AAA-Sub Table"/>
    <w:basedOn w:val="Normal"/>
    <w:rsid w:val="007D0F35"/>
    <w:pPr>
      <w:spacing w:before="120"/>
      <w:jc w:val="center"/>
    </w:pPr>
    <w:rPr>
      <w:rFonts w:ascii="Calibri" w:hAnsi="Calibri"/>
      <w:sz w:val="18"/>
      <w:szCs w:val="20"/>
    </w:rPr>
  </w:style>
  <w:style w:type="paragraph" w:customStyle="1" w:styleId="AAA-EnglishTable">
    <w:name w:val="AAA-English Table"/>
    <w:basedOn w:val="AAE-Normal"/>
    <w:qFormat/>
    <w:rsid w:val="007D0F35"/>
    <w:pPr>
      <w:jc w:val="right"/>
    </w:pPr>
    <w:rPr>
      <w:rFonts w:eastAsia="Arial" w:cs="Arial"/>
      <w:sz w:val="20"/>
      <w:szCs w:val="20"/>
    </w:rPr>
  </w:style>
  <w:style w:type="paragraph" w:customStyle="1" w:styleId="AAE-Bullet-Circle">
    <w:name w:val="AAE-Bullet - Circle"/>
    <w:basedOn w:val="AAA-Bullet-Circle"/>
    <w:rsid w:val="007D0F35"/>
    <w:pPr>
      <w:bidi w:val="0"/>
    </w:pPr>
    <w:rPr>
      <w:rFonts w:asciiTheme="majorBidi" w:eastAsia="Times New Roman" w:hAnsiTheme="majorBidi"/>
      <w:sz w:val="20"/>
    </w:rPr>
  </w:style>
  <w:style w:type="paragraph" w:customStyle="1" w:styleId="AAE-Bullet-Star">
    <w:name w:val="AAE-Bullet - Star"/>
    <w:basedOn w:val="Normal"/>
    <w:rsid w:val="007D0F35"/>
    <w:pPr>
      <w:bidi w:val="0"/>
      <w:ind w:left="720" w:hanging="360"/>
    </w:pPr>
    <w:rPr>
      <w:rFonts w:asciiTheme="majorBidi" w:eastAsia="Times New Roman" w:hAnsiTheme="majorBidi"/>
      <w:lang w:val="en"/>
    </w:rPr>
  </w:style>
  <w:style w:type="paragraph" w:customStyle="1" w:styleId="AAE-Heading1">
    <w:name w:val="AAE-Heading 1"/>
    <w:basedOn w:val="Normal"/>
    <w:rsid w:val="007D0F35"/>
    <w:pPr>
      <w:keepNext/>
      <w:keepLines/>
      <w:numPr>
        <w:numId w:val="4"/>
      </w:numPr>
      <w:bidi w:val="0"/>
      <w:spacing w:before="240"/>
      <w:outlineLvl w:val="0"/>
    </w:pPr>
    <w:rPr>
      <w:rFonts w:asciiTheme="majorBidi" w:eastAsia="Times New Roman" w:hAnsiTheme="majorBidi"/>
      <w:b/>
      <w:bCs/>
      <w:sz w:val="36"/>
      <w:szCs w:val="52"/>
      <w:lang w:bidi="fa-IR"/>
    </w:rPr>
  </w:style>
  <w:style w:type="paragraph" w:customStyle="1" w:styleId="AAE-Heading2">
    <w:name w:val="AAE-Heading 2"/>
    <w:basedOn w:val="Heading2"/>
    <w:rsid w:val="007D0F35"/>
    <w:pPr>
      <w:bidi w:val="0"/>
    </w:pPr>
    <w:rPr>
      <w:rFonts w:asciiTheme="majorBidi" w:eastAsia="Times New Roman" w:hAnsiTheme="majorBidi"/>
      <w:bCs w:val="0"/>
    </w:rPr>
  </w:style>
  <w:style w:type="paragraph" w:customStyle="1" w:styleId="AAE-Heading3">
    <w:name w:val="AAE-Heading 3"/>
    <w:basedOn w:val="Heading3"/>
    <w:rsid w:val="007D0F35"/>
    <w:pPr>
      <w:bidi w:val="0"/>
    </w:pPr>
    <w:rPr>
      <w:rFonts w:asciiTheme="majorBidi" w:eastAsia="Times New Roman" w:hAnsiTheme="majorBidi"/>
      <w:lang w:val="en"/>
    </w:rPr>
  </w:style>
  <w:style w:type="paragraph" w:customStyle="1" w:styleId="AAE-Heading4">
    <w:name w:val="AAE-Heading 4"/>
    <w:basedOn w:val="Heading4"/>
    <w:rsid w:val="007D0F35"/>
    <w:pPr>
      <w:bidi w:val="0"/>
    </w:pPr>
    <w:rPr>
      <w:rFonts w:asciiTheme="majorBidi" w:eastAsia="Times New Roman" w:hAnsiTheme="majorBidi"/>
    </w:rPr>
  </w:style>
  <w:style w:type="paragraph" w:customStyle="1" w:styleId="AAE-Heading5">
    <w:name w:val="AAE-Heading 5"/>
    <w:basedOn w:val="Heading5"/>
    <w:rsid w:val="007D0F35"/>
    <w:pPr>
      <w:bidi w:val="0"/>
    </w:pPr>
    <w:rPr>
      <w:rFonts w:ascii="Times New Roman" w:eastAsia="Times New Roman" w:hAnsi="Times New Roman" w:cs="Times New Roman"/>
      <w:i/>
    </w:rPr>
  </w:style>
  <w:style w:type="paragraph" w:customStyle="1" w:styleId="AAE-Heading6">
    <w:name w:val="AAE-Heading 6"/>
    <w:basedOn w:val="Heading6"/>
    <w:rsid w:val="007D0F35"/>
    <w:pPr>
      <w:bidi w:val="0"/>
      <w:spacing w:before="240"/>
    </w:pPr>
    <w:rPr>
      <w:rFonts w:asciiTheme="majorBidi" w:eastAsia="Times New Roman" w:hAnsiTheme="majorBidi"/>
      <w:b/>
    </w:rPr>
  </w:style>
  <w:style w:type="paragraph" w:customStyle="1" w:styleId="AAE-Heading7">
    <w:name w:val="AAE-Heading 7"/>
    <w:basedOn w:val="Heading7"/>
    <w:rsid w:val="007D0F35"/>
    <w:pPr>
      <w:bidi w:val="0"/>
      <w:spacing w:before="240" w:after="60"/>
    </w:pPr>
    <w:rPr>
      <w:rFonts w:asciiTheme="majorBidi" w:eastAsia="Times New Roman" w:hAnsiTheme="majorBidi"/>
      <w:b/>
    </w:rPr>
  </w:style>
  <w:style w:type="paragraph" w:customStyle="1" w:styleId="AAE-Heading8">
    <w:name w:val="AAE-Heading 8"/>
    <w:basedOn w:val="Heading8"/>
    <w:rsid w:val="007D0F35"/>
    <w:pPr>
      <w:bidi w:val="0"/>
      <w:spacing w:before="240" w:after="60"/>
    </w:pPr>
    <w:rPr>
      <w:rFonts w:asciiTheme="majorBidi" w:eastAsia="Times New Roman" w:hAnsiTheme="majorBidi"/>
      <w:b/>
      <w:color w:val="auto"/>
    </w:rPr>
  </w:style>
  <w:style w:type="paragraph" w:customStyle="1" w:styleId="AAE-Heading9">
    <w:name w:val="AAE-Heading 9"/>
    <w:basedOn w:val="Heading9"/>
    <w:rsid w:val="007D0F35"/>
    <w:pPr>
      <w:bidi w:val="0"/>
      <w:spacing w:before="240" w:after="60"/>
    </w:pPr>
    <w:rPr>
      <w:rFonts w:asciiTheme="majorBidi" w:eastAsia="Times New Roman" w:hAnsiTheme="majorBidi"/>
      <w:color w:val="5B9BD5" w:themeColor="accent1"/>
      <w:lang w:bidi="fa-IR"/>
    </w:rPr>
  </w:style>
  <w:style w:type="paragraph" w:customStyle="1" w:styleId="AAG-Normal">
    <w:name w:val="AAG-Normal"/>
    <w:basedOn w:val="AAE-Normal"/>
    <w:autoRedefine/>
    <w:qFormat/>
    <w:rsid w:val="00F514C3"/>
  </w:style>
  <w:style w:type="paragraph" w:customStyle="1" w:styleId="AAE-subfigure">
    <w:name w:val="AAE-sub figure"/>
    <w:basedOn w:val="Normal"/>
    <w:rsid w:val="007D0F35"/>
    <w:pPr>
      <w:bidi w:val="0"/>
      <w:spacing w:after="200"/>
      <w:jc w:val="center"/>
    </w:pPr>
    <w:rPr>
      <w:rFonts w:eastAsia="Times New Roman"/>
      <w:b/>
      <w:bCs/>
      <w:iCs/>
      <w:noProof/>
      <w:sz w:val="18"/>
      <w:szCs w:val="20"/>
    </w:rPr>
  </w:style>
  <w:style w:type="paragraph" w:customStyle="1" w:styleId="AAE-SubTable">
    <w:name w:val="AAE-Sub Table"/>
    <w:basedOn w:val="AAA-SubTable"/>
    <w:rsid w:val="007D0F35"/>
    <w:pPr>
      <w:bidi w:val="0"/>
    </w:pPr>
    <w:rPr>
      <w:rFonts w:eastAsia="Times New Roman"/>
    </w:rPr>
  </w:style>
  <w:style w:type="paragraph" w:customStyle="1" w:styleId="AAE-EnglishTable">
    <w:name w:val="AAE-English Table"/>
    <w:basedOn w:val="AAE-Normal"/>
    <w:rsid w:val="007D0F35"/>
    <w:pPr>
      <w:numPr>
        <w:ilvl w:val="8"/>
        <w:numId w:val="1"/>
      </w:numPr>
      <w:jc w:val="right"/>
    </w:pPr>
    <w:rPr>
      <w:sz w:val="20"/>
      <w:szCs w:val="20"/>
    </w:rPr>
  </w:style>
  <w:style w:type="paragraph" w:customStyle="1" w:styleId="AAA-DeutschTable">
    <w:name w:val="AAA-Deutsch Table"/>
    <w:basedOn w:val="AAG-Normal"/>
    <w:qFormat/>
    <w:rsid w:val="007D0F35"/>
    <w:rPr>
      <w:sz w:val="20"/>
    </w:rPr>
  </w:style>
  <w:style w:type="paragraph" w:customStyle="1" w:styleId="AAA-Subfigure">
    <w:name w:val="AAA-Sub figure"/>
    <w:basedOn w:val="AAA-Aks-Subfigure"/>
    <w:link w:val="AAA-SubfigureChar"/>
    <w:qFormat/>
    <w:rsid w:val="007D0F35"/>
  </w:style>
  <w:style w:type="character" w:customStyle="1" w:styleId="AAA-Aks-SubfigureChar">
    <w:name w:val="AAA-Aks-Sub figure Char"/>
    <w:basedOn w:val="DefaultParagraphFont"/>
    <w:link w:val="AAA-Aks-Subfigure"/>
    <w:rsid w:val="007D0F35"/>
    <w:rPr>
      <w:rFonts w:eastAsia="Times New Roman" w:cs="B Nazanin"/>
      <w:sz w:val="18"/>
      <w:szCs w:val="20"/>
    </w:rPr>
  </w:style>
  <w:style w:type="character" w:customStyle="1" w:styleId="AAA-SubfigureChar">
    <w:name w:val="AAA-Sub figure Char"/>
    <w:basedOn w:val="AAA-Aks-SubfigureChar"/>
    <w:link w:val="AAA-Subfigure"/>
    <w:rsid w:val="007D0F35"/>
    <w:rPr>
      <w:rFonts w:eastAsia="Times New Roman" w:cs="B Nazanin"/>
      <w:sz w:val="18"/>
      <w:szCs w:val="20"/>
    </w:rPr>
  </w:style>
  <w:style w:type="paragraph" w:customStyle="1" w:styleId="AAS-Normal">
    <w:name w:val="AAS-Normal"/>
    <w:basedOn w:val="AAE-Normal"/>
    <w:autoRedefine/>
    <w:qFormat/>
    <w:rsid w:val="00F514C3"/>
  </w:style>
  <w:style w:type="paragraph" w:customStyle="1" w:styleId="StyleAAA-Bulet-CircelLatinCambriaMathItalic">
    <w:name w:val="Style AAA- Bulet- Circel + (Latin) Cambria Math Italic"/>
    <w:basedOn w:val="AAA-Bulet-Circel"/>
    <w:rsid w:val="00F514C3"/>
    <w:rPr>
      <w:rFonts w:ascii="Cambria Math" w:hAnsi="Cambria Math"/>
      <w:iCs/>
    </w:rPr>
  </w:style>
  <w:style w:type="paragraph" w:customStyle="1" w:styleId="AAA-Bulet-Circel">
    <w:name w:val="AAA- Bulet- Circel"/>
    <w:basedOn w:val="Normal"/>
    <w:qFormat/>
    <w:rsid w:val="00F514C3"/>
    <w:pPr>
      <w:ind w:left="720" w:hanging="360"/>
    </w:pPr>
  </w:style>
  <w:style w:type="paragraph" w:customStyle="1" w:styleId="List02-Circule">
    <w:name w:val="List02-Circule"/>
    <w:basedOn w:val="Normal"/>
    <w:qFormat/>
    <w:rsid w:val="00F514C3"/>
    <w:pPr>
      <w:numPr>
        <w:numId w:val="5"/>
      </w:numPr>
    </w:pPr>
    <w:rPr>
      <w:sz w:val="18"/>
      <w:szCs w:val="22"/>
      <w:lang w:bidi="fa-IR"/>
    </w:rPr>
  </w:style>
  <w:style w:type="paragraph" w:customStyle="1" w:styleId="Bullet-Star">
    <w:name w:val="Bullet - Star"/>
    <w:basedOn w:val="Normal"/>
    <w:qFormat/>
    <w:rsid w:val="00F514C3"/>
    <w:pPr>
      <w:numPr>
        <w:numId w:val="6"/>
      </w:numPr>
      <w:spacing w:before="0" w:after="0"/>
      <w:ind w:left="714" w:hanging="357"/>
    </w:pPr>
  </w:style>
  <w:style w:type="paragraph" w:customStyle="1" w:styleId="TableEnglish">
    <w:name w:val="Table English"/>
    <w:basedOn w:val="Normal"/>
    <w:qFormat/>
    <w:rsid w:val="00F514C3"/>
    <w:pPr>
      <w:spacing w:before="0" w:after="240"/>
      <w:jc w:val="right"/>
    </w:pPr>
    <w:rPr>
      <w:rFonts w:ascii="Arial" w:eastAsia="Arial" w:hAnsi="Arial" w:cs="Arial"/>
      <w:szCs w:val="20"/>
    </w:rPr>
  </w:style>
  <w:style w:type="paragraph" w:styleId="TOC1">
    <w:name w:val="toc 1"/>
    <w:basedOn w:val="Normal"/>
    <w:next w:val="Normal"/>
    <w:autoRedefine/>
    <w:uiPriority w:val="39"/>
    <w:unhideWhenUsed/>
    <w:rsid w:val="00F514C3"/>
    <w:pPr>
      <w:tabs>
        <w:tab w:val="left" w:pos="571"/>
        <w:tab w:val="right" w:leader="dot" w:pos="9350"/>
      </w:tabs>
      <w:spacing w:after="100"/>
    </w:pPr>
    <w:rPr>
      <w:rFonts w:ascii="Cambria Math" w:hAnsi="Cambria Math"/>
      <w:noProof/>
      <w:color w:val="FF0000"/>
      <w:szCs w:val="20"/>
    </w:rPr>
  </w:style>
  <w:style w:type="paragraph" w:styleId="TOC2">
    <w:name w:val="toc 2"/>
    <w:basedOn w:val="Normal"/>
    <w:next w:val="Normal"/>
    <w:autoRedefine/>
    <w:uiPriority w:val="39"/>
    <w:unhideWhenUsed/>
    <w:rsid w:val="00F514C3"/>
    <w:pPr>
      <w:tabs>
        <w:tab w:val="left" w:pos="996"/>
        <w:tab w:val="right" w:leader="dot" w:pos="9350"/>
      </w:tabs>
      <w:spacing w:after="100"/>
      <w:ind w:left="200"/>
    </w:pPr>
    <w:rPr>
      <w:color w:val="0070C0"/>
      <w:szCs w:val="22"/>
    </w:rPr>
  </w:style>
  <w:style w:type="paragraph" w:styleId="TOC3">
    <w:name w:val="toc 3"/>
    <w:basedOn w:val="Normal"/>
    <w:next w:val="Normal"/>
    <w:autoRedefine/>
    <w:uiPriority w:val="39"/>
    <w:unhideWhenUsed/>
    <w:rsid w:val="00F514C3"/>
    <w:pPr>
      <w:tabs>
        <w:tab w:val="left" w:pos="1422"/>
        <w:tab w:val="right" w:leader="dot" w:pos="9350"/>
      </w:tabs>
      <w:spacing w:after="100"/>
      <w:ind w:left="400"/>
    </w:pPr>
  </w:style>
  <w:style w:type="paragraph" w:customStyle="1" w:styleId="Titer">
    <w:name w:val="Titer"/>
    <w:basedOn w:val="Normal"/>
    <w:qFormat/>
    <w:rsid w:val="00F514C3"/>
    <w:pPr>
      <w:spacing w:before="0" w:after="0"/>
      <w:jc w:val="left"/>
    </w:pPr>
    <w:rPr>
      <w:bCs/>
      <w:sz w:val="68"/>
      <w:szCs w:val="72"/>
      <w:lang w:bidi="fa-IR"/>
    </w:rPr>
  </w:style>
  <w:style w:type="table" w:styleId="TableGrid">
    <w:name w:val="Table Grid"/>
    <w:basedOn w:val="TableNormal"/>
    <w:uiPriority w:val="39"/>
    <w:rsid w:val="00F51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F514C3"/>
    <w:pPr>
      <w:spacing w:before="0" w:after="0"/>
      <w:contextualSpacing/>
      <w:jc w:val="left"/>
    </w:pPr>
    <w:rPr>
      <w:sz w:val="16"/>
      <w:szCs w:val="20"/>
    </w:rPr>
  </w:style>
  <w:style w:type="character" w:styleId="FollowedHyperlink">
    <w:name w:val="FollowedHyperlink"/>
    <w:basedOn w:val="DefaultParagraphFont"/>
    <w:uiPriority w:val="99"/>
    <w:semiHidden/>
    <w:unhideWhenUsed/>
    <w:rsid w:val="00F514C3"/>
    <w:rPr>
      <w:color w:val="954F72" w:themeColor="followedHyperlink"/>
      <w:u w:val="single"/>
    </w:rPr>
  </w:style>
  <w:style w:type="paragraph" w:customStyle="1" w:styleId="BulletJadva">
    <w:name w:val="Bullet Jadva"/>
    <w:basedOn w:val="Bullet-Star"/>
    <w:qFormat/>
    <w:rsid w:val="00F514C3"/>
    <w:pPr>
      <w:numPr>
        <w:numId w:val="7"/>
      </w:numPr>
    </w:pPr>
    <w:rPr>
      <w:szCs w:val="20"/>
      <w:lang w:bidi="fa-IR"/>
    </w:rPr>
  </w:style>
  <w:style w:type="character" w:styleId="PlaceholderText">
    <w:name w:val="Placeholder Text"/>
    <w:basedOn w:val="DefaultParagraphFont"/>
    <w:uiPriority w:val="99"/>
    <w:semiHidden/>
    <w:rsid w:val="00F514C3"/>
    <w:rPr>
      <w:color w:val="808080"/>
    </w:rPr>
  </w:style>
  <w:style w:type="paragraph" w:styleId="TOC4">
    <w:name w:val="toc 4"/>
    <w:basedOn w:val="Normal"/>
    <w:next w:val="Normal"/>
    <w:autoRedefine/>
    <w:uiPriority w:val="39"/>
    <w:unhideWhenUsed/>
    <w:rsid w:val="00F514C3"/>
    <w:pPr>
      <w:bidi w:val="0"/>
      <w:spacing w:before="0" w:after="100" w:line="259" w:lineRule="auto"/>
      <w:ind w:left="660"/>
      <w:jc w:val="left"/>
    </w:pPr>
    <w:rPr>
      <w:rFonts w:eastAsiaTheme="minorEastAsia" w:cstheme="minorBidi"/>
      <w:sz w:val="22"/>
      <w:szCs w:val="22"/>
    </w:rPr>
  </w:style>
  <w:style w:type="paragraph" w:styleId="TOC5">
    <w:name w:val="toc 5"/>
    <w:basedOn w:val="Normal"/>
    <w:next w:val="Normal"/>
    <w:autoRedefine/>
    <w:uiPriority w:val="39"/>
    <w:unhideWhenUsed/>
    <w:rsid w:val="00F514C3"/>
    <w:pPr>
      <w:bidi w:val="0"/>
      <w:spacing w:before="0" w:after="100" w:line="259" w:lineRule="auto"/>
      <w:ind w:left="880"/>
      <w:jc w:val="left"/>
    </w:pPr>
    <w:rPr>
      <w:rFonts w:eastAsiaTheme="minorEastAsia" w:cstheme="minorBidi"/>
      <w:sz w:val="22"/>
      <w:szCs w:val="22"/>
    </w:rPr>
  </w:style>
  <w:style w:type="paragraph" w:styleId="TOC6">
    <w:name w:val="toc 6"/>
    <w:basedOn w:val="Normal"/>
    <w:next w:val="Normal"/>
    <w:autoRedefine/>
    <w:uiPriority w:val="39"/>
    <w:unhideWhenUsed/>
    <w:rsid w:val="00F514C3"/>
    <w:pPr>
      <w:bidi w:val="0"/>
      <w:spacing w:before="0" w:after="100"/>
      <w:ind w:left="227"/>
      <w:jc w:val="left"/>
    </w:pPr>
    <w:rPr>
      <w:rFonts w:eastAsiaTheme="minorEastAsia" w:cstheme="minorBidi"/>
      <w:sz w:val="22"/>
      <w:szCs w:val="22"/>
    </w:rPr>
  </w:style>
  <w:style w:type="paragraph" w:styleId="TOC7">
    <w:name w:val="toc 7"/>
    <w:basedOn w:val="Normal"/>
    <w:next w:val="Normal"/>
    <w:autoRedefine/>
    <w:uiPriority w:val="39"/>
    <w:unhideWhenUsed/>
    <w:rsid w:val="00F514C3"/>
    <w:pPr>
      <w:bidi w:val="0"/>
      <w:spacing w:before="0" w:after="100" w:line="259" w:lineRule="auto"/>
      <w:ind w:left="1320"/>
      <w:jc w:val="left"/>
    </w:pPr>
    <w:rPr>
      <w:rFonts w:eastAsiaTheme="minorEastAsia" w:cstheme="minorBidi"/>
      <w:sz w:val="22"/>
      <w:szCs w:val="22"/>
    </w:rPr>
  </w:style>
  <w:style w:type="paragraph" w:styleId="TOC8">
    <w:name w:val="toc 8"/>
    <w:basedOn w:val="Normal"/>
    <w:next w:val="Normal"/>
    <w:autoRedefine/>
    <w:uiPriority w:val="39"/>
    <w:unhideWhenUsed/>
    <w:rsid w:val="00F514C3"/>
    <w:pPr>
      <w:bidi w:val="0"/>
      <w:spacing w:before="0" w:after="100" w:line="259" w:lineRule="auto"/>
      <w:ind w:left="1540"/>
      <w:jc w:val="left"/>
    </w:pPr>
    <w:rPr>
      <w:rFonts w:eastAsiaTheme="minorEastAsia" w:cstheme="minorBidi"/>
      <w:sz w:val="22"/>
      <w:szCs w:val="22"/>
    </w:rPr>
  </w:style>
  <w:style w:type="paragraph" w:styleId="TOC9">
    <w:name w:val="toc 9"/>
    <w:basedOn w:val="Normal"/>
    <w:next w:val="Normal"/>
    <w:autoRedefine/>
    <w:uiPriority w:val="39"/>
    <w:unhideWhenUsed/>
    <w:rsid w:val="00F514C3"/>
    <w:pPr>
      <w:bidi w:val="0"/>
      <w:spacing w:before="0" w:after="100" w:line="259" w:lineRule="auto"/>
      <w:ind w:left="1760"/>
      <w:jc w:val="left"/>
    </w:pPr>
    <w:rPr>
      <w:rFonts w:eastAsiaTheme="minorEastAsia" w:cstheme="minorBidi"/>
      <w:sz w:val="22"/>
      <w:szCs w:val="22"/>
    </w:rPr>
  </w:style>
  <w:style w:type="paragraph" w:customStyle="1" w:styleId="Room">
    <w:name w:val="Room"/>
    <w:basedOn w:val="Number-01"/>
    <w:qFormat/>
    <w:rsid w:val="00F514C3"/>
  </w:style>
  <w:style w:type="paragraph" w:customStyle="1" w:styleId="Number-01">
    <w:name w:val="Number - 01"/>
    <w:basedOn w:val="Bullet-Star"/>
    <w:qFormat/>
    <w:rsid w:val="00F514C3"/>
    <w:pPr>
      <w:numPr>
        <w:numId w:val="12"/>
      </w:numPr>
      <w:ind w:left="1434" w:hanging="357"/>
    </w:pPr>
    <w:rPr>
      <w:lang w:bidi="fa-IR"/>
    </w:rPr>
  </w:style>
  <w:style w:type="paragraph" w:customStyle="1" w:styleId="Bullet02">
    <w:name w:val="Bullet 02"/>
    <w:basedOn w:val="Bullet-Star"/>
    <w:rsid w:val="00F514C3"/>
    <w:pPr>
      <w:numPr>
        <w:numId w:val="8"/>
      </w:numPr>
    </w:pPr>
    <w:rPr>
      <w:rFonts w:eastAsia="Times New Roman"/>
    </w:rPr>
  </w:style>
  <w:style w:type="paragraph" w:customStyle="1" w:styleId="Bullet03">
    <w:name w:val="Bullet 03"/>
    <w:basedOn w:val="Bullet-Star"/>
    <w:rsid w:val="00F514C3"/>
    <w:pPr>
      <w:ind w:left="1080" w:firstLine="0"/>
    </w:pPr>
    <w:rPr>
      <w:rFonts w:eastAsia="Times New Roman"/>
    </w:rPr>
  </w:style>
  <w:style w:type="paragraph" w:customStyle="1" w:styleId="FirstPage-Tick">
    <w:name w:val="First Page - Tick"/>
    <w:basedOn w:val="Normal"/>
    <w:qFormat/>
    <w:rsid w:val="00F514C3"/>
    <w:pPr>
      <w:numPr>
        <w:numId w:val="9"/>
      </w:numPr>
      <w:bidi w:val="0"/>
      <w:jc w:val="left"/>
    </w:pPr>
    <w:rPr>
      <w:sz w:val="50"/>
      <w:szCs w:val="56"/>
    </w:rPr>
  </w:style>
  <w:style w:type="paragraph" w:customStyle="1" w:styleId="Firstpage">
    <w:name w:val="First page"/>
    <w:basedOn w:val="Normal"/>
    <w:qFormat/>
    <w:rsid w:val="00F514C3"/>
    <w:pPr>
      <w:jc w:val="center"/>
    </w:pPr>
    <w:rPr>
      <w:sz w:val="84"/>
      <w:szCs w:val="90"/>
    </w:rPr>
  </w:style>
  <w:style w:type="paragraph" w:customStyle="1" w:styleId="ListUnderline">
    <w:name w:val="List  Underline"/>
    <w:basedOn w:val="List02-Circule"/>
    <w:rsid w:val="00F514C3"/>
    <w:rPr>
      <w:u w:val="double"/>
    </w:rPr>
  </w:style>
  <w:style w:type="paragraph" w:styleId="Caption">
    <w:name w:val="caption"/>
    <w:basedOn w:val="Normal"/>
    <w:next w:val="Normal"/>
    <w:uiPriority w:val="35"/>
    <w:unhideWhenUsed/>
    <w:qFormat/>
    <w:rsid w:val="00F514C3"/>
    <w:pPr>
      <w:spacing w:before="0" w:after="200"/>
      <w:jc w:val="center"/>
    </w:pPr>
    <w:rPr>
      <w:iCs/>
      <w:sz w:val="18"/>
      <w:szCs w:val="18"/>
    </w:rPr>
  </w:style>
  <w:style w:type="paragraph" w:customStyle="1" w:styleId="Aks-Subfigure">
    <w:name w:val="Aks-Sub figure"/>
    <w:basedOn w:val="Caption"/>
    <w:rsid w:val="00F514C3"/>
    <w:pPr>
      <w:spacing w:after="240"/>
    </w:pPr>
    <w:rPr>
      <w:rFonts w:eastAsia="Times New Roman"/>
      <w:iCs w:val="0"/>
      <w:szCs w:val="20"/>
    </w:rPr>
  </w:style>
  <w:style w:type="paragraph" w:customStyle="1" w:styleId="SubTable">
    <w:name w:val="Sub Table"/>
    <w:basedOn w:val="Caption"/>
    <w:rsid w:val="00F514C3"/>
    <w:pPr>
      <w:spacing w:before="120" w:after="0"/>
    </w:pPr>
    <w:rPr>
      <w:rFonts w:ascii="Calibri" w:hAnsi="Calibri"/>
      <w:iCs w:val="0"/>
      <w:szCs w:val="20"/>
    </w:rPr>
  </w:style>
  <w:style w:type="paragraph" w:styleId="FootnoteText">
    <w:name w:val="footnote text"/>
    <w:basedOn w:val="Normal"/>
    <w:link w:val="FootnoteTextChar"/>
    <w:uiPriority w:val="99"/>
    <w:semiHidden/>
    <w:unhideWhenUsed/>
    <w:rsid w:val="00F514C3"/>
    <w:pPr>
      <w:spacing w:before="0" w:after="0"/>
    </w:pPr>
    <w:rPr>
      <w:szCs w:val="20"/>
    </w:rPr>
  </w:style>
  <w:style w:type="character" w:customStyle="1" w:styleId="FootnoteTextChar">
    <w:name w:val="Footnote Text Char"/>
    <w:basedOn w:val="DefaultParagraphFont"/>
    <w:link w:val="FootnoteText"/>
    <w:uiPriority w:val="99"/>
    <w:semiHidden/>
    <w:rsid w:val="00F514C3"/>
    <w:rPr>
      <w:rFonts w:cs="B Nazanin"/>
      <w:sz w:val="20"/>
      <w:szCs w:val="20"/>
    </w:rPr>
  </w:style>
  <w:style w:type="character" w:styleId="FootnoteReference">
    <w:name w:val="footnote reference"/>
    <w:basedOn w:val="DefaultParagraphFont"/>
    <w:uiPriority w:val="99"/>
    <w:semiHidden/>
    <w:unhideWhenUsed/>
    <w:rsid w:val="00F514C3"/>
    <w:rPr>
      <w:vertAlign w:val="superscript"/>
    </w:rPr>
  </w:style>
  <w:style w:type="paragraph" w:customStyle="1" w:styleId="MatnAsli">
    <w:name w:val="Matn Asli"/>
    <w:basedOn w:val="Normal"/>
    <w:qFormat/>
    <w:rsid w:val="00F514C3"/>
    <w:rPr>
      <w:lang w:bidi="fa-IR"/>
    </w:rPr>
  </w:style>
  <w:style w:type="paragraph" w:customStyle="1" w:styleId="MantAsli-Bold">
    <w:name w:val="Mant Asli- Bold"/>
    <w:basedOn w:val="Normal"/>
    <w:qFormat/>
    <w:rsid w:val="00F514C3"/>
    <w:rPr>
      <w:rFonts w:eastAsiaTheme="majorEastAsia"/>
      <w:b/>
      <w:bCs/>
      <w:lang w:bidi="fa-IR"/>
    </w:rPr>
  </w:style>
  <w:style w:type="paragraph" w:customStyle="1" w:styleId="Tick">
    <w:name w:val="Tick"/>
    <w:basedOn w:val="Normal"/>
    <w:qFormat/>
    <w:rsid w:val="00F514C3"/>
    <w:pPr>
      <w:numPr>
        <w:numId w:val="10"/>
      </w:numPr>
      <w:spacing w:before="240"/>
    </w:pPr>
    <w:rPr>
      <w:lang w:bidi="fa-IR"/>
    </w:rPr>
  </w:style>
  <w:style w:type="paragraph" w:customStyle="1" w:styleId="Bulet-Circule-Left">
    <w:name w:val="Bulet- Circule- Left"/>
    <w:basedOn w:val="Normal"/>
    <w:next w:val="Normal"/>
    <w:autoRedefine/>
    <w:qFormat/>
    <w:rsid w:val="00F514C3"/>
    <w:pPr>
      <w:numPr>
        <w:numId w:val="11"/>
      </w:numPr>
      <w:bidi w:val="0"/>
      <w:spacing w:before="120" w:after="120"/>
      <w:ind w:left="288" w:right="144" w:firstLine="144"/>
    </w:pPr>
    <w:rPr>
      <w:rFonts w:ascii="Cambria Math" w:eastAsiaTheme="minorEastAsia" w:hAnsi="Cambria Math"/>
      <w:iCs/>
      <w:lang w:bidi="fa-IR"/>
    </w:rPr>
  </w:style>
  <w:style w:type="paragraph" w:customStyle="1" w:styleId="AAA-Formulia-Matn">
    <w:name w:val="AAA-Formulia- Matn"/>
    <w:basedOn w:val="Normal"/>
    <w:next w:val="Normal"/>
    <w:qFormat/>
    <w:rsid w:val="00F514C3"/>
    <w:rPr>
      <w:rFonts w:ascii="Cambria Math" w:hAnsi="Cambria Math"/>
      <w:i/>
    </w:rPr>
  </w:style>
  <w:style w:type="paragraph" w:customStyle="1" w:styleId="StyleAAA-Bulet-CircelComplexCambria">
    <w:name w:val="Style AAA- Bulet- Circel + (Complex) Cambria"/>
    <w:basedOn w:val="AAA-Bulet-Circel"/>
    <w:rsid w:val="00F514C3"/>
  </w:style>
  <w:style w:type="paragraph" w:customStyle="1" w:styleId="AAA-Ashkal">
    <w:name w:val="AAA- Ashkal"/>
    <w:basedOn w:val="MatnAsli"/>
    <w:qFormat/>
    <w:rsid w:val="00F514C3"/>
    <w:rPr>
      <w:rFonts w:ascii="Times New Roman" w:hAnsi="Times New Roman" w:cs="Times New Roman"/>
    </w:rPr>
  </w:style>
  <w:style w:type="paragraph" w:customStyle="1" w:styleId="AAA-AksJadval">
    <w:name w:val="AAA- Aks Jadval"/>
    <w:basedOn w:val="Normal"/>
    <w:next w:val="Normal"/>
    <w:qFormat/>
    <w:rsid w:val="00F514C3"/>
    <w:pPr>
      <w:tabs>
        <w:tab w:val="left" w:pos="1422"/>
        <w:tab w:val="right" w:leader="dot" w:pos="9350"/>
      </w:tabs>
      <w:spacing w:before="0" w:after="0"/>
      <w:contextualSpacing/>
      <w:jc w:val="center"/>
    </w:pPr>
    <w:rPr>
      <w:noProof/>
      <w:sz w:val="16"/>
      <w:szCs w:val="16"/>
    </w:rPr>
  </w:style>
  <w:style w:type="paragraph" w:styleId="EndnoteText">
    <w:name w:val="endnote text"/>
    <w:basedOn w:val="Normal"/>
    <w:link w:val="EndnoteTextChar"/>
    <w:uiPriority w:val="99"/>
    <w:semiHidden/>
    <w:unhideWhenUsed/>
    <w:rsid w:val="00F514C3"/>
    <w:pPr>
      <w:spacing w:before="0" w:after="0"/>
    </w:pPr>
    <w:rPr>
      <w:szCs w:val="20"/>
    </w:rPr>
  </w:style>
  <w:style w:type="character" w:customStyle="1" w:styleId="EndnoteTextChar">
    <w:name w:val="Endnote Text Char"/>
    <w:basedOn w:val="DefaultParagraphFont"/>
    <w:link w:val="EndnoteText"/>
    <w:uiPriority w:val="99"/>
    <w:semiHidden/>
    <w:rsid w:val="00F514C3"/>
    <w:rPr>
      <w:rFonts w:cs="B Nazanin"/>
      <w:sz w:val="20"/>
      <w:szCs w:val="20"/>
    </w:rPr>
  </w:style>
  <w:style w:type="character" w:styleId="EndnoteReference">
    <w:name w:val="endnote reference"/>
    <w:basedOn w:val="DefaultParagraphFont"/>
    <w:uiPriority w:val="99"/>
    <w:semiHidden/>
    <w:unhideWhenUsed/>
    <w:rsid w:val="00F514C3"/>
    <w:rPr>
      <w:vertAlign w:val="superscript"/>
    </w:rPr>
  </w:style>
  <w:style w:type="paragraph" w:customStyle="1" w:styleId="Bullet">
    <w:name w:val="Bullet"/>
    <w:basedOn w:val="Normal"/>
    <w:qFormat/>
    <w:rsid w:val="00F514C3"/>
    <w:pPr>
      <w:spacing w:after="0"/>
      <w:ind w:left="720" w:hanging="360"/>
    </w:pPr>
  </w:style>
  <w:style w:type="paragraph" w:styleId="TableofFigures">
    <w:name w:val="table of figures"/>
    <w:basedOn w:val="Normal"/>
    <w:next w:val="Normal"/>
    <w:uiPriority w:val="99"/>
    <w:semiHidden/>
    <w:unhideWhenUsed/>
    <w:rsid w:val="00F514C3"/>
    <w:pPr>
      <w:spacing w:after="0"/>
    </w:pPr>
  </w:style>
  <w:style w:type="paragraph" w:customStyle="1" w:styleId="a6">
    <w:name w:val="بالاي عنوان روي جلد"/>
    <w:basedOn w:val="Normal"/>
    <w:rsid w:val="00F514C3"/>
    <w:pPr>
      <w:spacing w:before="0" w:after="0"/>
      <w:jc w:val="center"/>
    </w:pPr>
    <w:rPr>
      <w:rFonts w:ascii="B Nazanin" w:eastAsia="Times New Roman" w:hAnsi="B Nazanin"/>
      <w:b/>
      <w:bCs/>
      <w:i/>
      <w:iCs/>
      <w:sz w:val="36"/>
      <w:szCs w:val="36"/>
    </w:rPr>
  </w:style>
  <w:style w:type="character" w:customStyle="1" w:styleId="a7">
    <w:name w:val="پيج برييك‌ها"/>
    <w:basedOn w:val="DefaultParagraphFont"/>
    <w:rsid w:val="00F514C3"/>
    <w:rPr>
      <w:color w:val="000000"/>
    </w:rPr>
  </w:style>
  <w:style w:type="paragraph" w:customStyle="1" w:styleId="a0">
    <w:name w:val="پيشنهادات"/>
    <w:basedOn w:val="Normal"/>
    <w:autoRedefine/>
    <w:qFormat/>
    <w:rsid w:val="00F514C3"/>
    <w:pPr>
      <w:numPr>
        <w:numId w:val="14"/>
      </w:numPr>
      <w:spacing w:before="180" w:after="180"/>
    </w:pPr>
    <w:rPr>
      <w:rFonts w:ascii="Times New Roman" w:eastAsia="Times New Roman" w:hAnsi="Times New Roman" w:cs="B Mitra"/>
      <w:sz w:val="24"/>
      <w:szCs w:val="28"/>
      <w:lang w:bidi="fa-IR"/>
    </w:rPr>
  </w:style>
  <w:style w:type="paragraph" w:customStyle="1" w:styleId="a8">
    <w:name w:val="تشكر و قدرداني"/>
    <w:basedOn w:val="Normal"/>
    <w:autoRedefine/>
    <w:qFormat/>
    <w:rsid w:val="00F514C3"/>
    <w:pPr>
      <w:spacing w:before="0" w:after="0" w:line="480" w:lineRule="auto"/>
    </w:pPr>
    <w:rPr>
      <w:rFonts w:ascii="Times New Roman" w:eastAsia="Times New Roman" w:hAnsi="Times New Roman" w:cs="Titr"/>
      <w:sz w:val="24"/>
      <w:szCs w:val="24"/>
    </w:rPr>
  </w:style>
  <w:style w:type="paragraph" w:customStyle="1" w:styleId="a9">
    <w:name w:val="تعريف"/>
    <w:basedOn w:val="Normal"/>
    <w:autoRedefine/>
    <w:qFormat/>
    <w:rsid w:val="00F514C3"/>
    <w:pPr>
      <w:spacing w:before="100" w:beforeAutospacing="1" w:after="100" w:afterAutospacing="1"/>
      <w:ind w:firstLine="720"/>
      <w:jc w:val="left"/>
    </w:pPr>
    <w:rPr>
      <w:rFonts w:ascii="Times New Roman" w:eastAsia="Times New Roman" w:hAnsi="Times New Roman" w:cs="B Mitra"/>
      <w:bCs/>
      <w:sz w:val="24"/>
      <w:szCs w:val="22"/>
    </w:rPr>
  </w:style>
  <w:style w:type="paragraph" w:customStyle="1" w:styleId="aa">
    <w:name w:val="تقديم به"/>
    <w:basedOn w:val="Normal"/>
    <w:autoRedefine/>
    <w:qFormat/>
    <w:rsid w:val="00F514C3"/>
    <w:pPr>
      <w:spacing w:before="2400" w:after="0"/>
      <w:jc w:val="center"/>
    </w:pPr>
    <w:rPr>
      <w:rFonts w:ascii="Times New Roman" w:eastAsia="Times New Roman" w:hAnsi="Times New Roman" w:cs="B Mitra"/>
      <w:bCs/>
      <w:sz w:val="24"/>
      <w:szCs w:val="44"/>
    </w:rPr>
  </w:style>
  <w:style w:type="paragraph" w:customStyle="1" w:styleId="ab">
    <w:name w:val="تيتر ها براي فهرست"/>
    <w:basedOn w:val="Normal"/>
    <w:next w:val="Normal"/>
    <w:autoRedefine/>
    <w:rsid w:val="00F514C3"/>
    <w:pPr>
      <w:spacing w:before="0" w:after="0"/>
      <w:jc w:val="center"/>
    </w:pPr>
    <w:rPr>
      <w:rFonts w:ascii="B Nazanin" w:eastAsia="Times New Roman" w:hAnsi="B Nazanin"/>
      <w:i/>
      <w:iCs/>
      <w:noProof/>
      <w:sz w:val="24"/>
      <w:szCs w:val="28"/>
    </w:rPr>
  </w:style>
  <w:style w:type="paragraph" w:customStyle="1" w:styleId="a4">
    <w:name w:val="تيك دار"/>
    <w:basedOn w:val="Normal"/>
    <w:qFormat/>
    <w:rsid w:val="00F514C3"/>
    <w:pPr>
      <w:numPr>
        <w:numId w:val="15"/>
      </w:numPr>
      <w:spacing w:before="0" w:after="0"/>
    </w:pPr>
    <w:rPr>
      <w:rFonts w:ascii="Times New Roman" w:eastAsia="Times New Roman" w:hAnsi="Times New Roman" w:cs="B Mitra"/>
      <w:sz w:val="24"/>
      <w:szCs w:val="28"/>
    </w:rPr>
  </w:style>
  <w:style w:type="paragraph" w:customStyle="1" w:styleId="ac">
    <w:name w:val="جاي جدول"/>
    <w:basedOn w:val="Normal"/>
    <w:autoRedefine/>
    <w:qFormat/>
    <w:rsid w:val="00F514C3"/>
    <w:pPr>
      <w:spacing w:before="0" w:after="0"/>
      <w:jc w:val="center"/>
    </w:pPr>
    <w:rPr>
      <w:rFonts w:ascii="Times New Roman" w:eastAsia="Times New Roman" w:hAnsi="Times New Roman" w:cs="B Mitra"/>
      <w:sz w:val="24"/>
      <w:szCs w:val="28"/>
    </w:rPr>
  </w:style>
  <w:style w:type="paragraph" w:customStyle="1" w:styleId="ad">
    <w:name w:val="جاي شكل ها"/>
    <w:basedOn w:val="Normal"/>
    <w:next w:val="Normal"/>
    <w:autoRedefine/>
    <w:rsid w:val="00F514C3"/>
    <w:pPr>
      <w:spacing w:before="0" w:after="0"/>
      <w:jc w:val="center"/>
    </w:pPr>
    <w:rPr>
      <w:rFonts w:ascii="Times New Roman" w:eastAsia="Times New Roman" w:hAnsi="Times New Roman" w:cs="B Mitra"/>
      <w:sz w:val="24"/>
      <w:szCs w:val="28"/>
    </w:rPr>
  </w:style>
  <w:style w:type="paragraph" w:customStyle="1" w:styleId="ae">
    <w:name w:val="جدول"/>
    <w:basedOn w:val="Normal"/>
    <w:autoRedefine/>
    <w:qFormat/>
    <w:rsid w:val="00F514C3"/>
    <w:pPr>
      <w:spacing w:before="0" w:after="0"/>
      <w:ind w:left="360"/>
      <w:jc w:val="center"/>
    </w:pPr>
    <w:rPr>
      <w:rFonts w:ascii="Times New Roman" w:eastAsia="Times New Roman" w:hAnsi="Times New Roman" w:cs="B Mitra"/>
      <w:sz w:val="24"/>
      <w:szCs w:val="28"/>
    </w:rPr>
  </w:style>
  <w:style w:type="paragraph" w:customStyle="1" w:styleId="af">
    <w:name w:val="جدول ريز..."/>
    <w:basedOn w:val="Normal"/>
    <w:autoRedefine/>
    <w:qFormat/>
    <w:rsid w:val="00F514C3"/>
    <w:pPr>
      <w:spacing w:before="0" w:after="0"/>
      <w:ind w:hanging="357"/>
      <w:jc w:val="left"/>
    </w:pPr>
    <w:rPr>
      <w:rFonts w:ascii="Times New Roman" w:eastAsia="Times New Roman" w:hAnsi="Times New Roman" w:cs="B Mitra"/>
      <w:sz w:val="24"/>
      <w:szCs w:val="24"/>
    </w:rPr>
  </w:style>
  <w:style w:type="paragraph" w:customStyle="1" w:styleId="af0">
    <w:name w:val="جدولنوشت"/>
    <w:basedOn w:val="Normal"/>
    <w:autoRedefine/>
    <w:rsid w:val="00F514C3"/>
    <w:pPr>
      <w:spacing w:before="0" w:after="0"/>
      <w:jc w:val="center"/>
    </w:pPr>
    <w:rPr>
      <w:rFonts w:ascii="Times New Roman" w:eastAsia="SimSun" w:hAnsi="Times New Roman" w:cs="Compset"/>
      <w:sz w:val="24"/>
      <w:szCs w:val="28"/>
      <w:lang w:bidi="fa-IR"/>
    </w:rPr>
  </w:style>
  <w:style w:type="paragraph" w:customStyle="1" w:styleId="af1">
    <w:name w:val="چكيده"/>
    <w:basedOn w:val="Normal"/>
    <w:autoRedefine/>
    <w:qFormat/>
    <w:rsid w:val="00F514C3"/>
    <w:pPr>
      <w:spacing w:before="0" w:after="240"/>
      <w:jc w:val="left"/>
    </w:pPr>
    <w:rPr>
      <w:rFonts w:ascii="Times New Roman" w:eastAsia="Times New Roman" w:hAnsi="Times New Roman" w:cs="B Mitra"/>
      <w:bCs/>
      <w:sz w:val="24"/>
      <w:szCs w:val="28"/>
    </w:rPr>
  </w:style>
  <w:style w:type="paragraph" w:customStyle="1" w:styleId="a5">
    <w:name w:val="خط فاصله دار"/>
    <w:basedOn w:val="Normal"/>
    <w:autoRedefine/>
    <w:rsid w:val="00F514C3"/>
    <w:pPr>
      <w:numPr>
        <w:numId w:val="16"/>
      </w:numPr>
      <w:spacing w:before="0" w:after="0" w:line="480" w:lineRule="atLeast"/>
    </w:pPr>
    <w:rPr>
      <w:rFonts w:ascii="Times New Roman" w:eastAsia="Times New Roman" w:hAnsi="Times New Roman" w:cs="B Mitra"/>
      <w:sz w:val="24"/>
      <w:szCs w:val="28"/>
    </w:rPr>
  </w:style>
  <w:style w:type="paragraph" w:customStyle="1" w:styleId="af2">
    <w:name w:val="خود شكل"/>
    <w:basedOn w:val="Normal"/>
    <w:autoRedefine/>
    <w:rsid w:val="00F514C3"/>
    <w:pPr>
      <w:pBdr>
        <w:top w:val="single" w:sz="12" w:space="1" w:color="auto"/>
        <w:left w:val="single" w:sz="12" w:space="4" w:color="auto"/>
        <w:bottom w:val="single" w:sz="12" w:space="1" w:color="auto"/>
        <w:right w:val="single" w:sz="12" w:space="4" w:color="auto"/>
      </w:pBdr>
      <w:spacing w:before="0" w:after="0"/>
      <w:jc w:val="center"/>
    </w:pPr>
    <w:rPr>
      <w:rFonts w:ascii="Times New Roman" w:eastAsia="SimSun" w:hAnsi="Times New Roman" w:cs="B Mitra"/>
      <w:sz w:val="24"/>
      <w:szCs w:val="32"/>
    </w:rPr>
  </w:style>
  <w:style w:type="paragraph" w:customStyle="1" w:styleId="af3">
    <w:name w:val="سر جدول"/>
    <w:basedOn w:val="Normal"/>
    <w:autoRedefine/>
    <w:rsid w:val="00F514C3"/>
    <w:pPr>
      <w:spacing w:before="120" w:after="0"/>
      <w:jc w:val="center"/>
    </w:pPr>
    <w:rPr>
      <w:rFonts w:ascii="Times New Roman" w:eastAsia="SimSun" w:hAnsi="Times New Roman" w:cs="B Lotus"/>
      <w:bCs/>
      <w:sz w:val="24"/>
      <w:szCs w:val="24"/>
      <w:lang w:bidi="fa-IR"/>
    </w:rPr>
  </w:style>
  <w:style w:type="paragraph" w:customStyle="1" w:styleId="af4">
    <w:name w:val="خودجدول"/>
    <w:basedOn w:val="af3"/>
    <w:autoRedefine/>
    <w:rsid w:val="00F514C3"/>
    <w:pPr>
      <w:bidi w:val="0"/>
      <w:spacing w:before="0"/>
      <w:ind w:firstLine="397"/>
    </w:pPr>
    <w:rPr>
      <w:rFonts w:cs="Compset"/>
      <w:color w:val="000000"/>
    </w:rPr>
  </w:style>
  <w:style w:type="paragraph" w:customStyle="1" w:styleId="af5">
    <w:name w:val="داخل جدول درشت"/>
    <w:autoRedefine/>
    <w:rsid w:val="00F514C3"/>
    <w:pPr>
      <w:bidi/>
      <w:spacing w:after="0" w:line="240" w:lineRule="auto"/>
      <w:ind w:left="360" w:hanging="360"/>
      <w:jc w:val="center"/>
    </w:pPr>
    <w:rPr>
      <w:rFonts w:ascii="B Mitra" w:eastAsia="Times New Roman" w:hAnsi="B Mitra" w:cs="B Mitra"/>
      <w:b/>
      <w:bCs/>
      <w:sz w:val="20"/>
      <w:szCs w:val="24"/>
      <w:lang w:bidi="fa-IR"/>
    </w:rPr>
  </w:style>
  <w:style w:type="paragraph" w:customStyle="1" w:styleId="af6">
    <w:name w:val="داخل جدول ريز"/>
    <w:basedOn w:val="Normal"/>
    <w:autoRedefine/>
    <w:rsid w:val="00F514C3"/>
    <w:pPr>
      <w:spacing w:before="0" w:after="0"/>
      <w:jc w:val="center"/>
    </w:pPr>
    <w:rPr>
      <w:rFonts w:ascii="Times New Roman" w:eastAsia="Times New Roman" w:hAnsi="Times New Roman" w:cs="B Mitra"/>
      <w:sz w:val="22"/>
      <w:szCs w:val="24"/>
      <w:lang w:bidi="fa-IR"/>
    </w:rPr>
  </w:style>
  <w:style w:type="paragraph" w:customStyle="1" w:styleId="8">
    <w:name w:val="داخل جدول ريز  8 وسط چين"/>
    <w:basedOn w:val="Normal"/>
    <w:autoRedefine/>
    <w:qFormat/>
    <w:rsid w:val="00F514C3"/>
    <w:pPr>
      <w:spacing w:before="0" w:after="0"/>
      <w:jc w:val="center"/>
    </w:pPr>
    <w:rPr>
      <w:rFonts w:ascii="Times New Roman" w:eastAsia="Times New Roman" w:hAnsi="Times New Roman" w:cs="B Mitra"/>
      <w:sz w:val="16"/>
      <w:szCs w:val="16"/>
    </w:rPr>
  </w:style>
  <w:style w:type="paragraph" w:customStyle="1" w:styleId="80">
    <w:name w:val="داخل جدول ريز 8 راست چين"/>
    <w:basedOn w:val="Normal"/>
    <w:autoRedefine/>
    <w:qFormat/>
    <w:rsid w:val="00F514C3"/>
    <w:pPr>
      <w:spacing w:before="0" w:after="0"/>
      <w:jc w:val="left"/>
    </w:pPr>
    <w:rPr>
      <w:rFonts w:ascii="Times New Roman" w:eastAsia="Times New Roman" w:hAnsi="Times New Roman" w:cs="B Mitra"/>
      <w:sz w:val="16"/>
      <w:szCs w:val="16"/>
    </w:rPr>
  </w:style>
  <w:style w:type="paragraph" w:customStyle="1" w:styleId="af7">
    <w:name w:val="داخل جدول ريز راست چين"/>
    <w:basedOn w:val="Normal"/>
    <w:autoRedefine/>
    <w:qFormat/>
    <w:rsid w:val="00F514C3"/>
    <w:pPr>
      <w:spacing w:before="0" w:after="0"/>
      <w:jc w:val="left"/>
    </w:pPr>
    <w:rPr>
      <w:rFonts w:ascii="Times New Roman" w:eastAsia="Times New Roman" w:hAnsi="Times New Roman" w:cs="Nazanin"/>
      <w:szCs w:val="22"/>
      <w:lang w:bidi="fa-IR"/>
    </w:rPr>
  </w:style>
  <w:style w:type="paragraph" w:customStyle="1" w:styleId="af8">
    <w:name w:val="داخل جدول مانند متن"/>
    <w:basedOn w:val="Normal"/>
    <w:autoRedefine/>
    <w:qFormat/>
    <w:rsid w:val="00F514C3"/>
    <w:pPr>
      <w:spacing w:before="0" w:after="0"/>
      <w:jc w:val="center"/>
    </w:pPr>
    <w:rPr>
      <w:rFonts w:ascii="Times New Roman" w:eastAsia="Times New Roman" w:hAnsi="Times New Roman" w:cs="B Mitra"/>
      <w:sz w:val="24"/>
      <w:szCs w:val="28"/>
    </w:rPr>
  </w:style>
  <w:style w:type="paragraph" w:customStyle="1" w:styleId="af9">
    <w:name w:val="شكل"/>
    <w:basedOn w:val="af3"/>
    <w:autoRedefine/>
    <w:rsid w:val="00F514C3"/>
    <w:pPr>
      <w:spacing w:before="0" w:after="120"/>
    </w:pPr>
  </w:style>
  <w:style w:type="paragraph" w:customStyle="1" w:styleId="afa">
    <w:name w:val="زشحفهخد"/>
    <w:basedOn w:val="af9"/>
    <w:rsid w:val="00F514C3"/>
    <w:rPr>
      <w:rFonts w:cs="Compset"/>
    </w:rPr>
  </w:style>
  <w:style w:type="paragraph" w:customStyle="1" w:styleId="afb">
    <w:name w:val="زير آرم"/>
    <w:basedOn w:val="Normal"/>
    <w:autoRedefine/>
    <w:qFormat/>
    <w:rsid w:val="00F514C3"/>
    <w:pPr>
      <w:spacing w:before="0" w:after="0"/>
      <w:jc w:val="center"/>
    </w:pPr>
    <w:rPr>
      <w:rFonts w:ascii="Times New Roman" w:eastAsia="Times New Roman" w:hAnsi="Times New Roman" w:cs="B Mitra"/>
      <w:noProof/>
      <w:sz w:val="24"/>
      <w:szCs w:val="28"/>
    </w:rPr>
  </w:style>
  <w:style w:type="paragraph" w:customStyle="1" w:styleId="afc">
    <w:name w:val="زير شكل ها"/>
    <w:basedOn w:val="Normal"/>
    <w:autoRedefine/>
    <w:rsid w:val="00F514C3"/>
    <w:pPr>
      <w:spacing w:before="100" w:beforeAutospacing="1" w:after="100" w:afterAutospacing="1"/>
      <w:jc w:val="center"/>
    </w:pPr>
    <w:rPr>
      <w:rFonts w:ascii="Times New Roman" w:eastAsia="Times New Roman" w:hAnsi="Times New Roman" w:cs="B Lotus"/>
      <w:bCs/>
      <w:noProof/>
      <w:sz w:val="22"/>
      <w:szCs w:val="24"/>
      <w:lang w:bidi="fa-IR"/>
    </w:rPr>
  </w:style>
  <w:style w:type="paragraph" w:customStyle="1" w:styleId="a1">
    <w:name w:val="زير نقطه يا زير مرحله"/>
    <w:basedOn w:val="Normal"/>
    <w:autoRedefine/>
    <w:qFormat/>
    <w:rsid w:val="00F514C3"/>
    <w:pPr>
      <w:numPr>
        <w:numId w:val="17"/>
      </w:numPr>
      <w:spacing w:before="0" w:after="0"/>
      <w:jc w:val="left"/>
    </w:pPr>
    <w:rPr>
      <w:rFonts w:ascii="Times New Roman" w:eastAsia="Times New Roman" w:hAnsi="Times New Roman" w:cs="B Mitra"/>
      <w:sz w:val="24"/>
      <w:szCs w:val="28"/>
    </w:rPr>
  </w:style>
  <w:style w:type="paragraph" w:customStyle="1" w:styleId="afd">
    <w:name w:val="زير نويس با تيك دار"/>
    <w:basedOn w:val="a4"/>
    <w:rsid w:val="00F514C3"/>
    <w:pPr>
      <w:ind w:left="714" w:hanging="357"/>
    </w:pPr>
    <w:rPr>
      <w:vertAlign w:val="subscript"/>
    </w:rPr>
  </w:style>
  <w:style w:type="paragraph" w:customStyle="1" w:styleId="afe">
    <w:name w:val="زير نويس داخل جدول"/>
    <w:basedOn w:val="af"/>
    <w:rsid w:val="00F514C3"/>
    <w:rPr>
      <w:vertAlign w:val="subscript"/>
    </w:rPr>
  </w:style>
  <w:style w:type="paragraph" w:customStyle="1" w:styleId="1">
    <w:name w:val="متن اصلي1"/>
    <w:basedOn w:val="Normal"/>
    <w:autoRedefine/>
    <w:rsid w:val="00F514C3"/>
    <w:pPr>
      <w:spacing w:before="0" w:after="0"/>
      <w:ind w:firstLine="289"/>
    </w:pPr>
    <w:rPr>
      <w:rFonts w:ascii="Times New Roman" w:eastAsia="Times New Roman" w:hAnsi="Times New Roman" w:cs="B Mitra"/>
      <w:color w:val="000000"/>
      <w:sz w:val="24"/>
      <w:szCs w:val="28"/>
      <w:lang w:bidi="fa-IR"/>
    </w:rPr>
  </w:style>
  <w:style w:type="paragraph" w:customStyle="1" w:styleId="aff">
    <w:name w:val="زير نويس در متن اصلي"/>
    <w:basedOn w:val="1"/>
    <w:rsid w:val="00F514C3"/>
    <w:rPr>
      <w:vertAlign w:val="subscript"/>
    </w:rPr>
  </w:style>
  <w:style w:type="character" w:customStyle="1" w:styleId="aff0">
    <w:name w:val="زير نويس‌ها"/>
    <w:basedOn w:val="DefaultParagraphFont"/>
    <w:rsid w:val="00F514C3"/>
    <w:rPr>
      <w:vertAlign w:val="subscript"/>
    </w:rPr>
  </w:style>
  <w:style w:type="paragraph" w:customStyle="1" w:styleId="aff1">
    <w:name w:val="سطر اول جدول ها"/>
    <w:basedOn w:val="Normal"/>
    <w:rsid w:val="00F514C3"/>
    <w:pPr>
      <w:spacing w:before="0" w:after="0"/>
      <w:jc w:val="center"/>
    </w:pPr>
    <w:rPr>
      <w:rFonts w:ascii="Times New Roman" w:eastAsia="Times New Roman" w:hAnsi="Times New Roman" w:cs="B Mitra"/>
      <w:b/>
      <w:i/>
      <w:sz w:val="24"/>
      <w:szCs w:val="28"/>
      <w:lang w:bidi="fa-IR"/>
    </w:rPr>
  </w:style>
  <w:style w:type="paragraph" w:customStyle="1" w:styleId="aff2">
    <w:name w:val="سمبل‌ها در فارسي"/>
    <w:basedOn w:val="1"/>
    <w:rsid w:val="00F514C3"/>
    <w:rPr>
      <w:rFonts w:cs="Times New Roman"/>
    </w:rPr>
  </w:style>
  <w:style w:type="paragraph" w:customStyle="1" w:styleId="aff3">
    <w:name w:val="شماره فصل‌ها"/>
    <w:basedOn w:val="Normal"/>
    <w:autoRedefine/>
    <w:qFormat/>
    <w:rsid w:val="00F514C3"/>
    <w:pPr>
      <w:spacing w:before="4080" w:after="0"/>
      <w:jc w:val="center"/>
    </w:pPr>
    <w:rPr>
      <w:rFonts w:ascii="Times New Roman" w:eastAsia="Times New Roman" w:hAnsi="Times New Roman" w:cs="B Mitra"/>
      <w:bCs/>
      <w:sz w:val="24"/>
      <w:szCs w:val="96"/>
    </w:rPr>
  </w:style>
  <w:style w:type="paragraph" w:customStyle="1" w:styleId="aff4">
    <w:name w:val="عنوان روي جلد"/>
    <w:basedOn w:val="Normal"/>
    <w:rsid w:val="00F514C3"/>
    <w:pPr>
      <w:spacing w:before="0" w:after="0"/>
      <w:jc w:val="center"/>
    </w:pPr>
    <w:rPr>
      <w:rFonts w:ascii="Times New Roman" w:eastAsia="Times New Roman" w:hAnsi="Times New Roman" w:cs="B Titr"/>
      <w:sz w:val="38"/>
      <w:szCs w:val="38"/>
    </w:rPr>
  </w:style>
  <w:style w:type="paragraph" w:customStyle="1" w:styleId="aff5">
    <w:name w:val="فرمول"/>
    <w:basedOn w:val="BodyTextIndent2"/>
    <w:link w:val="Char"/>
    <w:autoRedefine/>
    <w:rsid w:val="00F514C3"/>
    <w:pPr>
      <w:spacing w:before="0" w:after="0" w:line="240" w:lineRule="auto"/>
      <w:ind w:left="0" w:firstLine="397"/>
      <w:jc w:val="right"/>
    </w:pPr>
    <w:rPr>
      <w:rFonts w:ascii="Cambria Math" w:hAnsi="Cambria Math"/>
      <w:i/>
      <w:lang w:bidi="fa-IR"/>
    </w:rPr>
  </w:style>
  <w:style w:type="character" w:customStyle="1" w:styleId="Char">
    <w:name w:val="فرمول Char"/>
    <w:link w:val="aff5"/>
    <w:locked/>
    <w:rsid w:val="00F514C3"/>
    <w:rPr>
      <w:rFonts w:ascii="Cambria Math" w:hAnsi="Cambria Math" w:cs="B Nazanin"/>
      <w:i/>
      <w:sz w:val="20"/>
      <w:szCs w:val="26"/>
      <w:lang w:bidi="fa-IR"/>
    </w:rPr>
  </w:style>
  <w:style w:type="paragraph" w:styleId="BodyTextIndent2">
    <w:name w:val="Body Text Indent 2"/>
    <w:basedOn w:val="Normal"/>
    <w:link w:val="BodyTextIndent2Char"/>
    <w:uiPriority w:val="99"/>
    <w:semiHidden/>
    <w:unhideWhenUsed/>
    <w:rsid w:val="00F514C3"/>
    <w:pPr>
      <w:spacing w:after="120" w:line="480" w:lineRule="auto"/>
      <w:ind w:left="360"/>
    </w:pPr>
  </w:style>
  <w:style w:type="character" w:customStyle="1" w:styleId="BodyTextIndent2Char">
    <w:name w:val="Body Text Indent 2 Char"/>
    <w:basedOn w:val="DefaultParagraphFont"/>
    <w:link w:val="BodyTextIndent2"/>
    <w:uiPriority w:val="99"/>
    <w:semiHidden/>
    <w:rsid w:val="00F514C3"/>
    <w:rPr>
      <w:rFonts w:cs="B Nazanin"/>
      <w:sz w:val="20"/>
      <w:szCs w:val="26"/>
    </w:rPr>
  </w:style>
  <w:style w:type="paragraph" w:customStyle="1" w:styleId="aff6">
    <w:name w:val="فرموووووووول"/>
    <w:basedOn w:val="Normal"/>
    <w:rsid w:val="00F514C3"/>
    <w:pPr>
      <w:tabs>
        <w:tab w:val="right" w:pos="9185"/>
      </w:tabs>
      <w:spacing w:before="0" w:after="0"/>
      <w:jc w:val="left"/>
      <w:outlineLvl w:val="0"/>
    </w:pPr>
    <w:rPr>
      <w:rFonts w:ascii="Times New Roman" w:eastAsia="Times New Roman" w:hAnsi="Times New Roman" w:cs="B Compset"/>
      <w:sz w:val="28"/>
      <w:szCs w:val="28"/>
      <w:lang w:bidi="fa-IR"/>
    </w:rPr>
  </w:style>
  <w:style w:type="paragraph" w:customStyle="1" w:styleId="a">
    <w:name w:val="فلش دار"/>
    <w:basedOn w:val="Normal"/>
    <w:rsid w:val="00F514C3"/>
    <w:pPr>
      <w:numPr>
        <w:numId w:val="18"/>
      </w:numPr>
      <w:spacing w:before="240" w:after="0" w:line="360" w:lineRule="auto"/>
    </w:pPr>
    <w:rPr>
      <w:rFonts w:ascii="Times New Roman" w:eastAsia="Times New Roman" w:hAnsi="Times New Roman" w:cs="Mitra"/>
      <w:sz w:val="24"/>
      <w:lang w:bidi="fa-IR"/>
    </w:rPr>
  </w:style>
  <w:style w:type="paragraph" w:customStyle="1" w:styleId="aff7">
    <w:name w:val="فلوچارت"/>
    <w:basedOn w:val="Normal"/>
    <w:autoRedefine/>
    <w:rsid w:val="00F514C3"/>
    <w:pPr>
      <w:spacing w:before="0" w:after="0"/>
      <w:jc w:val="center"/>
    </w:pPr>
    <w:rPr>
      <w:rFonts w:ascii="Times New Roman" w:eastAsia="SimSun" w:hAnsi="Times New Roman" w:cs="B Mitra"/>
      <w:sz w:val="24"/>
      <w:szCs w:val="28"/>
      <w:lang w:bidi="fa-IR"/>
    </w:rPr>
  </w:style>
  <w:style w:type="paragraph" w:customStyle="1" w:styleId="aff8">
    <w:name w:val="متن انگليسي در بين فارسي"/>
    <w:basedOn w:val="1"/>
    <w:rsid w:val="00F514C3"/>
    <w:rPr>
      <w:rFonts w:cs="Times New Roman"/>
    </w:rPr>
  </w:style>
  <w:style w:type="paragraph" w:customStyle="1" w:styleId="aff9">
    <w:name w:val="مرجع"/>
    <w:basedOn w:val="Normal"/>
    <w:autoRedefine/>
    <w:qFormat/>
    <w:rsid w:val="00F514C3"/>
    <w:pPr>
      <w:spacing w:before="0" w:after="0"/>
      <w:jc w:val="center"/>
    </w:pPr>
    <w:rPr>
      <w:rFonts w:ascii="Times New Roman" w:eastAsia="Times New Roman" w:hAnsi="Times New Roman" w:cs="B Mitra"/>
      <w:sz w:val="24"/>
      <w:szCs w:val="24"/>
    </w:rPr>
  </w:style>
  <w:style w:type="paragraph" w:customStyle="1" w:styleId="affa">
    <w:name w:val="معيارها"/>
    <w:basedOn w:val="Normal"/>
    <w:autoRedefine/>
    <w:qFormat/>
    <w:rsid w:val="00F514C3"/>
    <w:pPr>
      <w:spacing w:before="0" w:after="0"/>
      <w:jc w:val="left"/>
    </w:pPr>
    <w:rPr>
      <w:rFonts w:ascii="Times New Roman" w:eastAsia="Times New Roman" w:hAnsi="Times New Roman" w:cs="B Mitra"/>
      <w:b/>
      <w:i/>
      <w:iCs/>
      <w:sz w:val="24"/>
      <w:szCs w:val="28"/>
      <w:u w:val="single"/>
    </w:rPr>
  </w:style>
  <w:style w:type="paragraph" w:customStyle="1" w:styleId="a2">
    <w:name w:val="نقطه دار"/>
    <w:basedOn w:val="Normal"/>
    <w:rsid w:val="00F514C3"/>
    <w:pPr>
      <w:numPr>
        <w:numId w:val="19"/>
      </w:numPr>
      <w:spacing w:before="0" w:after="0" w:line="480" w:lineRule="atLeast"/>
    </w:pPr>
    <w:rPr>
      <w:rFonts w:ascii="Times New Roman" w:eastAsia="Times New Roman" w:hAnsi="Times New Roman" w:cs="B Mitra"/>
      <w:sz w:val="24"/>
      <w:szCs w:val="28"/>
    </w:rPr>
  </w:style>
  <w:style w:type="paragraph" w:customStyle="1" w:styleId="a3">
    <w:name w:val="نقطه دار...."/>
    <w:basedOn w:val="Normal"/>
    <w:autoRedefine/>
    <w:qFormat/>
    <w:rsid w:val="00F514C3"/>
    <w:pPr>
      <w:numPr>
        <w:numId w:val="20"/>
      </w:numPr>
      <w:spacing w:before="100" w:beforeAutospacing="1" w:after="100" w:afterAutospacing="1"/>
    </w:pPr>
    <w:rPr>
      <w:rFonts w:ascii="Times New Roman" w:eastAsia="Times New Roman" w:hAnsi="Times New Roman" w:cs="B Mitra"/>
      <w:sz w:val="24"/>
      <w:szCs w:val="28"/>
    </w:rPr>
  </w:style>
  <w:style w:type="paragraph" w:customStyle="1" w:styleId="affb">
    <w:name w:val="نگارنده"/>
    <w:basedOn w:val="Normal"/>
    <w:autoRedefine/>
    <w:qFormat/>
    <w:rsid w:val="00F514C3"/>
    <w:pPr>
      <w:spacing w:before="0" w:after="0"/>
      <w:jc w:val="center"/>
    </w:pPr>
    <w:rPr>
      <w:rFonts w:ascii="Times New Roman" w:eastAsia="Times New Roman" w:hAnsi="Times New Roman" w:cs="B Mitra"/>
      <w:bCs/>
      <w:sz w:val="24"/>
      <w:szCs w:val="32"/>
    </w:rPr>
  </w:style>
  <w:style w:type="character" w:customStyle="1" w:styleId="BoldRed">
    <w:name w:val="Bold Red"/>
    <w:basedOn w:val="DefaultParagraphFont"/>
    <w:rsid w:val="00F514C3"/>
    <w:rPr>
      <w:b/>
      <w:bCs/>
      <w:color w:val="FF0000"/>
    </w:rPr>
  </w:style>
  <w:style w:type="paragraph" w:customStyle="1" w:styleId="Film">
    <w:name w:val="Film"/>
    <w:basedOn w:val="Normal"/>
    <w:qFormat/>
    <w:rsid w:val="00F514C3"/>
    <w:rPr>
      <w:rFonts w:asciiTheme="majorBidi" w:hAnsiTheme="majorBidi"/>
      <w:color w:val="FF0000"/>
      <w:lang w:bidi="fa-IR"/>
    </w:rPr>
  </w:style>
  <w:style w:type="paragraph" w:customStyle="1" w:styleId="AAF-Normal">
    <w:name w:val="AAF-Normal"/>
    <w:basedOn w:val="AAE-Normal"/>
    <w:autoRedefine/>
    <w:qFormat/>
    <w:rsid w:val="00F514C3"/>
    <w:pPr>
      <w:jc w:val="left"/>
    </w:pPr>
    <w:rPr>
      <w:szCs w:val="20"/>
      <w:lang w:bidi="fa-IR"/>
    </w:rPr>
  </w:style>
  <w:style w:type="paragraph" w:customStyle="1" w:styleId="AAAR-Normal">
    <w:name w:val="AAAR-Normal"/>
    <w:basedOn w:val="AAA-MatnAsli"/>
    <w:autoRedefine/>
    <w:qFormat/>
    <w:rsid w:val="00F514C3"/>
    <w:rPr>
      <w:rFonts w:cstheme="majorBidi"/>
      <w:sz w:val="22"/>
    </w:rPr>
  </w:style>
  <w:style w:type="paragraph" w:customStyle="1" w:styleId="AARU-Normal">
    <w:name w:val="AARU-Normal"/>
    <w:basedOn w:val="AAE-Normal"/>
    <w:qFormat/>
    <w:rsid w:val="00F51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microsoft.com/office/2011/relationships/commentsExtended" Target="commentsExtended.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Word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2BF69-2E84-4561-8FA1-AE8450120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14</TotalTime>
  <Pages>2</Pages>
  <Words>4057</Words>
  <Characters>23129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javad ghyasvand</cp:lastModifiedBy>
  <cp:revision>12</cp:revision>
  <dcterms:created xsi:type="dcterms:W3CDTF">2021-12-09T07:30:00Z</dcterms:created>
  <dcterms:modified xsi:type="dcterms:W3CDTF">2023-02-14T07:17:00Z</dcterms:modified>
</cp:coreProperties>
</file>